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7E83" w14:textId="77777777" w:rsidR="009E1514" w:rsidRPr="009E1514" w:rsidRDefault="009E1514" w:rsidP="009E1514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9E1514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3.4 MFI and PDSA – Data Coding Accuracy for Chronic Conditions</w:t>
      </w:r>
    </w:p>
    <w:p w14:paraId="644D422D" w14:textId="77777777" w:rsidR="009E1514" w:rsidRPr="009E1514" w:rsidRDefault="009E1514" w:rsidP="009E1514">
      <w:pPr>
        <w:widowControl w:val="0"/>
        <w:numPr>
          <w:ilvl w:val="1"/>
          <w:numId w:val="0"/>
        </w:numPr>
        <w:spacing w:line="240" w:lineRule="auto"/>
        <w:jc w:val="center"/>
        <w:rPr>
          <w:rFonts w:ascii="Calibri" w:eastAsia="Yu Mincho" w:hAnsi="Calibri" w:cs="Arial"/>
          <w:b/>
          <w:color w:val="002060"/>
          <w:spacing w:val="15"/>
          <w:sz w:val="36"/>
        </w:rPr>
      </w:pPr>
      <w:r w:rsidRPr="009E1514">
        <w:rPr>
          <w:rFonts w:ascii="Calibri" w:eastAsia="Yu Mincho" w:hAnsi="Calibri" w:cs="Arial"/>
          <w:b/>
          <w:color w:val="002060"/>
          <w:spacing w:val="15"/>
          <w:sz w:val="36"/>
        </w:rPr>
        <w:t>Model for Improvement</w:t>
      </w:r>
    </w:p>
    <w:tbl>
      <w:tblPr>
        <w:tblStyle w:val="GridTable4-Accent12"/>
        <w:tblW w:w="5000" w:type="pct"/>
        <w:tblInd w:w="0" w:type="dxa"/>
        <w:shd w:val="clear" w:color="auto" w:fill="DCF2EE"/>
        <w:tblLook w:val="04A0" w:firstRow="1" w:lastRow="0" w:firstColumn="1" w:lastColumn="0" w:noHBand="0" w:noVBand="1"/>
      </w:tblPr>
      <w:tblGrid>
        <w:gridCol w:w="9628"/>
      </w:tblGrid>
      <w:tr w:rsidR="009E1514" w:rsidRPr="009E1514" w14:paraId="5D7294C7" w14:textId="77777777" w:rsidTr="009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  <w:hideMark/>
          </w:tcPr>
          <w:p w14:paraId="02F0A958" w14:textId="77777777" w:rsidR="009E1514" w:rsidRPr="009E1514" w:rsidRDefault="009E1514" w:rsidP="009E1514">
            <w:pPr>
              <w:widowControl w:val="0"/>
              <w:spacing w:before="120" w:after="120"/>
              <w:rPr>
                <w:rFonts w:ascii="Karla" w:eastAsia="Times New Roman" w:hAnsi="Karla" w:cs="Karla"/>
                <w:color w:val="293272" w:themeColor="accent1"/>
              </w:rPr>
            </w:pPr>
            <w:r w:rsidRPr="009E1514">
              <w:rPr>
                <w:rFonts w:ascii="Karla" w:eastAsia="Times New Roman" w:hAnsi="Karla" w:cs="Karla"/>
                <w:color w:val="293272" w:themeColor="accent1"/>
              </w:rPr>
              <w:t xml:space="preserve">Step 1: Thinking Part - Three Fundamental Questions </w:t>
            </w:r>
          </w:p>
          <w:p w14:paraId="659D4525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color w:val="3E3E3E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Complete the Model for Improvement (MFI) as a whole team.</w:t>
            </w:r>
          </w:p>
        </w:tc>
      </w:tr>
    </w:tbl>
    <w:p w14:paraId="0FC27C33" w14:textId="77777777" w:rsidR="009E1514" w:rsidRPr="009E1514" w:rsidRDefault="009E1514" w:rsidP="009E1514">
      <w:pPr>
        <w:spacing w:after="120" w:line="240" w:lineRule="auto"/>
        <w:rPr>
          <w:rFonts w:ascii="Karla" w:eastAsia="Times New Roman" w:hAnsi="Karla" w:cs="Times New Roman"/>
          <w:color w:val="3E3E3E"/>
          <w:sz w:val="24"/>
          <w:szCs w:val="24"/>
          <w:lang w:eastAsia="en-AU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1433"/>
        <w:gridCol w:w="5979"/>
        <w:gridCol w:w="1032"/>
        <w:gridCol w:w="1184"/>
      </w:tblGrid>
      <w:tr w:rsidR="009E1514" w:rsidRPr="009E1514" w14:paraId="23986CE9" w14:textId="77777777" w:rsidTr="009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4" w:type="pct"/>
            <w:tcBorders>
              <w:bottom w:val="single" w:sz="4" w:space="0" w:color="auto"/>
            </w:tcBorders>
            <w:hideMark/>
          </w:tcPr>
          <w:p w14:paraId="33236534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</w:rPr>
            </w:pPr>
            <w:r w:rsidRPr="009E1514">
              <w:rPr>
                <w:rFonts w:ascii="Karla" w:eastAsia="Times New Roman" w:hAnsi="Karla" w:cs="Karla"/>
              </w:rPr>
              <w:t>AIM</w:t>
            </w:r>
          </w:p>
        </w:tc>
        <w:tc>
          <w:tcPr>
            <w:tcW w:w="4286" w:type="pct"/>
            <w:gridSpan w:val="3"/>
            <w:tcBorders>
              <w:bottom w:val="single" w:sz="4" w:space="0" w:color="auto"/>
            </w:tcBorders>
            <w:hideMark/>
          </w:tcPr>
          <w:p w14:paraId="6FEE49F7" w14:textId="77777777" w:rsidR="009E1514" w:rsidRPr="009E1514" w:rsidRDefault="009E1514" w:rsidP="009E1514">
            <w:pPr>
              <w:widowControl w:val="0"/>
              <w:numPr>
                <w:ilvl w:val="0"/>
                <w:numId w:val="47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</w:rPr>
            </w:pPr>
            <w:r w:rsidRPr="009E1514">
              <w:rPr>
                <w:rFonts w:ascii="Karla" w:eastAsia="Times New Roman" w:hAnsi="Karla" w:cs="Karla"/>
              </w:rPr>
              <w:t xml:space="preserve">What are we trying to accomplish? </w:t>
            </w:r>
          </w:p>
        </w:tc>
      </w:tr>
      <w:tr w:rsidR="009E1514" w:rsidRPr="009E1514" w14:paraId="2025B04B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FAF1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By answering this question, you will develop your GOAL for improvement. It important to establish a S.M.A.R.T (Specific, Measurable, Achievable, Relevant, Time bound) and people-crafted aim that clearly states what you are trying to achieve.</w:t>
            </w:r>
          </w:p>
        </w:tc>
      </w:tr>
      <w:tr w:rsidR="009E1514" w:rsidRPr="009E1514" w14:paraId="58CF56A0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E53" w14:textId="77777777" w:rsidR="009E1514" w:rsidRPr="009E1514" w:rsidRDefault="009E1514" w:rsidP="009E1514">
            <w:pPr>
              <w:widowControl w:val="0"/>
              <w:spacing w:before="240" w:after="120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Ensure that 95% of patients with chronic conditions (e.g. diabetes, hypertension, COPD) have correctly coded conditions in their medical records within the next six months, with a focus on MyMedicare enrolment.</w:t>
            </w:r>
          </w:p>
          <w:p w14:paraId="60A5EF04" w14:textId="77777777" w:rsidR="009E1514" w:rsidRPr="009E1514" w:rsidRDefault="009E1514" w:rsidP="009E1514">
            <w:pPr>
              <w:widowControl w:val="0"/>
              <w:spacing w:before="240" w:after="120"/>
              <w:rPr>
                <w:rFonts w:ascii="Karla" w:eastAsia="Times New Roman" w:hAnsi="Karla" w:cs="Times New Roman"/>
                <w:color w:val="3E3E3E"/>
                <w:szCs w:val="20"/>
              </w:rPr>
            </w:pPr>
          </w:p>
        </w:tc>
      </w:tr>
      <w:tr w:rsidR="009E1514" w:rsidRPr="009E1514" w14:paraId="43F17F45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20BA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9E1514">
              <w:rPr>
                <w:rFonts w:ascii="Karla" w:eastAsia="Times New Roman" w:hAnsi="Karla" w:cs="Karla"/>
                <w:color w:val="FFFFFF"/>
                <w:szCs w:val="20"/>
              </w:rPr>
              <w:t>MEASURE(S)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48EC" w14:textId="77777777" w:rsidR="009E1514" w:rsidRPr="009E1514" w:rsidRDefault="009E1514" w:rsidP="009E1514">
            <w:pPr>
              <w:widowControl w:val="0"/>
              <w:numPr>
                <w:ilvl w:val="0"/>
                <w:numId w:val="47"/>
              </w:numPr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9E1514">
              <w:rPr>
                <w:rFonts w:ascii="Karla" w:eastAsia="Times New Roman" w:hAnsi="Karla" w:cs="Karla"/>
                <w:b/>
                <w:bCs/>
                <w:color w:val="FFFFFF"/>
                <w:szCs w:val="20"/>
              </w:rPr>
              <w:t>How will we know that a change is an improvement?</w:t>
            </w:r>
            <w:r w:rsidRPr="009E1514">
              <w:rPr>
                <w:rFonts w:ascii="Karla" w:eastAsia="Times New Roman" w:hAnsi="Karla" w:cs="Karla"/>
                <w:color w:val="FFFFFF"/>
                <w:szCs w:val="20"/>
              </w:rPr>
              <w:t xml:space="preserve">  </w:t>
            </w:r>
          </w:p>
        </w:tc>
      </w:tr>
      <w:tr w:rsidR="009E1514" w:rsidRPr="009E1514" w14:paraId="45EE160B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455F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By </w:t>
            </w: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  <w:shd w:val="clear" w:color="auto" w:fill="D9E2F3"/>
              </w:rPr>
              <w:t>answering this question, you will develop the MEASURE(S) you will use to track your overarching goal. Record and track your baseline measurement to allow for later comparison.</w:t>
            </w: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  <w:shd w:val="clear" w:color="auto" w:fill="D9E2F3"/>
              </w:rPr>
              <w:br/>
              <w:t>Tip: Use a Run Chart to plot trends.</w:t>
            </w:r>
          </w:p>
        </w:tc>
      </w:tr>
      <w:tr w:rsidR="009E1514" w:rsidRPr="009E1514" w14:paraId="6FE3F184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73D" w14:textId="77777777" w:rsidR="009E1514" w:rsidRPr="009E1514" w:rsidRDefault="009E1514" w:rsidP="009E1514">
            <w:pPr>
              <w:widowControl w:val="0"/>
              <w:spacing w:before="240" w:after="120"/>
              <w:rPr>
                <w:rFonts w:ascii="Karla" w:eastAsia="Times New Roman" w:hAnsi="Karla" w:cs="Arial"/>
                <w:color w:val="3E3E3E"/>
                <w:szCs w:val="20"/>
                <w:lang w:eastAsia="en-AU"/>
              </w:rPr>
            </w:pPr>
            <w:r w:rsidRPr="009E1514">
              <w:rPr>
                <w:rFonts w:ascii="Karla" w:eastAsia="Times New Roman" w:hAnsi="Karla" w:cs="Arial"/>
                <w:color w:val="3E3E3E"/>
                <w:szCs w:val="20"/>
                <w:lang w:eastAsia="en-AU"/>
              </w:rPr>
              <w:t>Percentage of patient records with correctly coded chronic conditions (e.g. diabetes, hypertension, COPD), and the proportion of these patients enrolled in MyMedicare.</w:t>
            </w:r>
          </w:p>
          <w:p w14:paraId="2D7B57CC" w14:textId="77777777" w:rsidR="009E1514" w:rsidRPr="009E1514" w:rsidRDefault="009E1514" w:rsidP="009E1514">
            <w:pPr>
              <w:widowControl w:val="0"/>
              <w:spacing w:before="240" w:after="120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</w:p>
        </w:tc>
      </w:tr>
      <w:tr w:rsidR="009E1514" w:rsidRPr="009E1514" w14:paraId="520550F0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4EF0" w14:textId="77777777" w:rsidR="009E1514" w:rsidRPr="009E1514" w:rsidRDefault="009E1514" w:rsidP="009E1514">
            <w:pPr>
              <w:widowControl w:val="0"/>
              <w:adjustRightInd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color w:val="000000"/>
                <w:szCs w:val="20"/>
              </w:rPr>
              <w:t>Baseline:</w:t>
            </w:r>
          </w:p>
        </w:tc>
        <w:sdt>
          <w:sdtPr>
            <w:rPr>
              <w:rFonts w:ascii="Karla" w:eastAsia="Karla" w:hAnsi="Karla" w:cs="Arial"/>
              <w:color w:val="000000"/>
              <w:szCs w:val="20"/>
              <w:lang w:eastAsia="en-AU"/>
            </w:rPr>
            <w:id w:val="-1801762095"/>
            <w:placeholder>
              <w:docPart w:val="69065278D60541048AA5113277D6D847"/>
            </w:placeholder>
          </w:sdtPr>
          <w:sdtContent>
            <w:tc>
              <w:tcPr>
                <w:tcW w:w="31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21BF0" w14:textId="77777777" w:rsidR="009E1514" w:rsidRPr="009E1514" w:rsidRDefault="009E1514" w:rsidP="009E1514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9E1514">
                  <w:rPr>
                    <w:rFonts w:ascii="Karla" w:eastAsia="Karla" w:hAnsi="Karla" w:cs="Calibri"/>
                    <w:color w:val="000000"/>
                    <w:szCs w:val="20"/>
                    <w:lang w:eastAsia="en-AU"/>
                  </w:rPr>
                  <w:t>Active patients = 4000</w:t>
                </w:r>
              </w:p>
              <w:p w14:paraId="1A169C5C" w14:textId="77777777" w:rsidR="009E1514" w:rsidRPr="009E1514" w:rsidRDefault="009E1514" w:rsidP="009E1514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9E1514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Coded Diabetes = 200</w:t>
                </w:r>
              </w:p>
              <w:p w14:paraId="7079248D" w14:textId="77777777" w:rsidR="009E1514" w:rsidRPr="009E1514" w:rsidRDefault="009E1514" w:rsidP="009E1514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9E1514"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  <w:t>Indicated diabetes and not diagnosed = 150</w:t>
                </w:r>
              </w:p>
              <w:p w14:paraId="727C18BA" w14:textId="77777777" w:rsidR="009E1514" w:rsidRPr="009E1514" w:rsidRDefault="009E1514" w:rsidP="009E1514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9E1514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MyMedicare enrolled = 50</w:t>
                </w:r>
              </w:p>
            </w:tc>
          </w:sdtContent>
        </w:sdt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79CE" w14:textId="77777777" w:rsidR="009E1514" w:rsidRPr="009E1514" w:rsidRDefault="009E1514" w:rsidP="009E1514">
            <w:pPr>
              <w:widowControl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b/>
                <w:bCs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b/>
                <w:bCs/>
                <w:color w:val="000000"/>
                <w:szCs w:val="20"/>
              </w:rPr>
              <w:t>Baseline date: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C67" w14:textId="77777777" w:rsidR="009E1514" w:rsidRPr="009E1514" w:rsidRDefault="009E1514" w:rsidP="009E1514">
            <w:pPr>
              <w:widowControl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color w:val="000000"/>
                <w:szCs w:val="20"/>
              </w:rPr>
            </w:pPr>
          </w:p>
        </w:tc>
      </w:tr>
      <w:tr w:rsidR="009E1514" w:rsidRPr="009E1514" w14:paraId="221FFFE3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FB67" w14:textId="77777777" w:rsidR="009E1514" w:rsidRPr="009E1514" w:rsidRDefault="009E1514" w:rsidP="009E1514">
            <w:pPr>
              <w:widowControl w:val="0"/>
              <w:adjustRightInd w:val="0"/>
              <w:spacing w:after="12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9E1514">
              <w:rPr>
                <w:rFonts w:ascii="Karla" w:eastAsia="Times New Roman" w:hAnsi="Karla" w:cs="Karla"/>
                <w:color w:val="FFFFFF"/>
                <w:szCs w:val="20"/>
              </w:rPr>
              <w:t>CHANGE IDEAS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6DB1" w14:textId="77777777" w:rsidR="009E1514" w:rsidRPr="009E1514" w:rsidRDefault="009E1514" w:rsidP="009E1514">
            <w:pPr>
              <w:widowControl w:val="0"/>
              <w:numPr>
                <w:ilvl w:val="0"/>
                <w:numId w:val="4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FFFFFF"/>
                <w:szCs w:val="20"/>
                <w:u w:val="single"/>
              </w:rPr>
            </w:pPr>
            <w:r w:rsidRPr="009E1514">
              <w:rPr>
                <w:rFonts w:ascii="Karla" w:eastAsia="Times New Roman" w:hAnsi="Karla" w:cs="Karla"/>
                <w:b/>
                <w:bCs/>
                <w:color w:val="FFFFFF"/>
                <w:szCs w:val="20"/>
              </w:rPr>
              <w:t>What changes can we make that will result in improvement?</w:t>
            </w:r>
          </w:p>
        </w:tc>
      </w:tr>
      <w:tr w:rsidR="009E1514" w:rsidRPr="009E1514" w14:paraId="2CF16B8E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601C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By answering this question, you will develop IDEAS for change. </w:t>
            </w:r>
          </w:p>
          <w:p w14:paraId="167BF84D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Tip: Engage the whole team in formulating change ideas using tools such as brainstorming, driver diagrams or process mapping. Include any predictions and measure their effect quickly. </w:t>
            </w:r>
          </w:p>
        </w:tc>
      </w:tr>
      <w:tr w:rsidR="009E1514" w:rsidRPr="009E1514" w14:paraId="605F2AA9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4B7E84C" w14:textId="77777777" w:rsidR="009E1514" w:rsidRPr="009E1514" w:rsidRDefault="009E1514" w:rsidP="009E1514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Times New Roman"/>
                <w:color w:val="3E3E3E"/>
                <w:szCs w:val="20"/>
              </w:rPr>
              <w:t>Idea 1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0E9" w14:textId="77777777" w:rsidR="009E1514" w:rsidRPr="009E1514" w:rsidRDefault="009E1514" w:rsidP="009E1514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Identify a cohort of patients with diabetes, and review for coding accuracy</w:t>
            </w:r>
          </w:p>
        </w:tc>
      </w:tr>
      <w:tr w:rsidR="009E1514" w:rsidRPr="009E1514" w14:paraId="027A3E0C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right w:val="single" w:sz="4" w:space="0" w:color="auto"/>
            </w:tcBorders>
            <w:hideMark/>
          </w:tcPr>
          <w:p w14:paraId="3DF48470" w14:textId="77777777" w:rsidR="009E1514" w:rsidRPr="009E1514" w:rsidRDefault="009E1514" w:rsidP="009E1514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Times New Roman"/>
                <w:color w:val="3E3E3E"/>
                <w:szCs w:val="20"/>
              </w:rPr>
              <w:t>Idea 2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DDE" w14:textId="77777777" w:rsidR="009E1514" w:rsidRPr="009E1514" w:rsidRDefault="009E1514" w:rsidP="009E1514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 xml:space="preserve">Train clinical staff on best practices for chronic condition coding </w:t>
            </w:r>
          </w:p>
        </w:tc>
      </w:tr>
      <w:tr w:rsidR="009E1514" w:rsidRPr="009E1514" w14:paraId="1A2B0D14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right w:val="single" w:sz="4" w:space="0" w:color="auto"/>
            </w:tcBorders>
            <w:hideMark/>
          </w:tcPr>
          <w:p w14:paraId="26AAF128" w14:textId="77777777" w:rsidR="009E1514" w:rsidRPr="009E1514" w:rsidRDefault="009E1514" w:rsidP="009E1514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Times New Roman"/>
                <w:color w:val="3E3E3E"/>
                <w:szCs w:val="20"/>
              </w:rPr>
              <w:t>Idea 3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81D" w14:textId="77777777" w:rsidR="009E1514" w:rsidRPr="009E1514" w:rsidRDefault="009E1514" w:rsidP="009E1514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Include MyMedicare enrolment as part of the coding review process.</w:t>
            </w:r>
          </w:p>
        </w:tc>
      </w:tr>
      <w:tr w:rsidR="009E1514" w:rsidRPr="009E1514" w14:paraId="75B19031" w14:textId="77777777" w:rsidTr="009E15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right w:val="single" w:sz="4" w:space="0" w:color="auto"/>
            </w:tcBorders>
            <w:hideMark/>
          </w:tcPr>
          <w:p w14:paraId="00A1891E" w14:textId="77777777" w:rsidR="009E1514" w:rsidRPr="009E1514" w:rsidRDefault="009E1514" w:rsidP="009E1514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Times New Roman"/>
                <w:color w:val="3E3E3E"/>
                <w:szCs w:val="20"/>
              </w:rPr>
              <w:t>Idea 4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F700" w14:textId="77777777" w:rsidR="009E1514" w:rsidRPr="009E1514" w:rsidRDefault="009E1514" w:rsidP="009E1514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i/>
                <w:iCs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A5A5A5"/>
                <w:szCs w:val="20"/>
              </w:rPr>
              <w:t>Add other rows if needed.</w:t>
            </w:r>
          </w:p>
        </w:tc>
      </w:tr>
      <w:tr w:rsidR="009E1514" w:rsidRPr="009E1514" w14:paraId="3BBED85F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hideMark/>
          </w:tcPr>
          <w:p w14:paraId="37F5A143" w14:textId="77777777" w:rsidR="009E1514" w:rsidRPr="009E1514" w:rsidRDefault="009E1514" w:rsidP="009E1514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Karla"/>
                <w:color w:val="077EBC"/>
                <w:szCs w:val="20"/>
              </w:rPr>
              <w:t>Next steps: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</w:tcBorders>
            <w:hideMark/>
          </w:tcPr>
          <w:p w14:paraId="65384BBF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Times New Roman"/>
                <w:i/>
                <w:iCs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Each idea may involve multiple short and small PDSA cycles.</w:t>
            </w:r>
          </w:p>
        </w:tc>
      </w:tr>
    </w:tbl>
    <w:p w14:paraId="237F8343" w14:textId="77777777" w:rsidR="009E1514" w:rsidRPr="009E1514" w:rsidRDefault="009E1514" w:rsidP="009E1514">
      <w:pPr>
        <w:spacing w:line="256" w:lineRule="auto"/>
        <w:jc w:val="center"/>
        <w:rPr>
          <w:rFonts w:ascii="Karla" w:eastAsia="Times New Roman" w:hAnsi="Karla" w:cs="Karla"/>
          <w:b/>
          <w:bCs/>
          <w:color w:val="003D69"/>
          <w:sz w:val="32"/>
          <w:szCs w:val="32"/>
          <w:lang w:eastAsia="en-AU"/>
        </w:rPr>
      </w:pPr>
    </w:p>
    <w:p w14:paraId="6DDB7781" w14:textId="77777777" w:rsidR="009E1514" w:rsidRPr="009E1514" w:rsidRDefault="009E1514" w:rsidP="009E1514">
      <w:pPr>
        <w:spacing w:line="256" w:lineRule="auto"/>
        <w:jc w:val="center"/>
        <w:rPr>
          <w:rFonts w:ascii="Karla" w:eastAsia="Times New Roman" w:hAnsi="Karla" w:cs="Karla"/>
          <w:b/>
          <w:bCs/>
          <w:color w:val="003D69"/>
          <w:sz w:val="32"/>
          <w:szCs w:val="32"/>
          <w:lang w:eastAsia="en-AU"/>
        </w:rPr>
      </w:pPr>
    </w:p>
    <w:p w14:paraId="17848BB9" w14:textId="77777777" w:rsidR="009E1514" w:rsidRPr="009E1514" w:rsidRDefault="009E1514" w:rsidP="009E1514">
      <w:pPr>
        <w:spacing w:line="256" w:lineRule="auto"/>
        <w:jc w:val="center"/>
        <w:rPr>
          <w:rFonts w:ascii="Karla" w:eastAsia="Times New Roman" w:hAnsi="Karla" w:cs="Karla"/>
          <w:b/>
          <w:bCs/>
          <w:color w:val="003D69"/>
          <w:sz w:val="32"/>
          <w:szCs w:val="32"/>
          <w:lang w:eastAsia="en-AU"/>
        </w:rPr>
      </w:pPr>
    </w:p>
    <w:p w14:paraId="52F0F56C" w14:textId="77777777" w:rsidR="009E1514" w:rsidRPr="009E1514" w:rsidRDefault="009E1514" w:rsidP="009E1514">
      <w:pPr>
        <w:spacing w:line="256" w:lineRule="auto"/>
        <w:jc w:val="center"/>
        <w:rPr>
          <w:rFonts w:ascii="Karla" w:eastAsia="Times New Roman" w:hAnsi="Karla" w:cs="Karla"/>
          <w:b/>
          <w:bCs/>
          <w:color w:val="2F5496"/>
          <w:sz w:val="32"/>
          <w:szCs w:val="32"/>
          <w:lang w:eastAsia="en-AU"/>
        </w:rPr>
      </w:pPr>
      <w:r w:rsidRPr="009E1514">
        <w:rPr>
          <w:rFonts w:ascii="Karla" w:eastAsia="Times New Roman" w:hAnsi="Karla" w:cs="Karla"/>
          <w:b/>
          <w:bCs/>
          <w:color w:val="003D69"/>
          <w:sz w:val="32"/>
          <w:szCs w:val="32"/>
          <w:lang w:eastAsia="en-AU"/>
        </w:rPr>
        <w:t>PDSA (Plan-Do-Study-Act)</w:t>
      </w:r>
    </w:p>
    <w:tbl>
      <w:tblPr>
        <w:tblStyle w:val="GridTable4-Accent11"/>
        <w:tblW w:w="5000" w:type="pct"/>
        <w:shd w:val="clear" w:color="auto" w:fill="DCF2EE"/>
        <w:tblLook w:val="04A0" w:firstRow="1" w:lastRow="0" w:firstColumn="1" w:lastColumn="0" w:noHBand="0" w:noVBand="1"/>
      </w:tblPr>
      <w:tblGrid>
        <w:gridCol w:w="9628"/>
      </w:tblGrid>
      <w:tr w:rsidR="009E1514" w:rsidRPr="009E1514" w14:paraId="4F004861" w14:textId="77777777" w:rsidTr="009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  <w:hideMark/>
          </w:tcPr>
          <w:p w14:paraId="01041970" w14:textId="77777777" w:rsidR="009E1514" w:rsidRPr="009E1514" w:rsidRDefault="009E1514" w:rsidP="009E1514">
            <w:pPr>
              <w:widowControl w:val="0"/>
              <w:rPr>
                <w:rFonts w:ascii="Karla" w:eastAsia="Karla" w:hAnsi="Karla" w:cs="Karla"/>
                <w:color w:val="293272" w:themeColor="accent1"/>
              </w:rPr>
            </w:pPr>
            <w:r w:rsidRPr="009E1514">
              <w:rPr>
                <w:rFonts w:ascii="Karla" w:eastAsia="Karla" w:hAnsi="Karla" w:cs="Karla"/>
                <w:color w:val="293272" w:themeColor="accent1"/>
              </w:rPr>
              <w:t>Step 2: Doing Part - Plan-Do-Study-Act</w:t>
            </w:r>
          </w:p>
          <w:p w14:paraId="15509211" w14:textId="77777777" w:rsidR="009E1514" w:rsidRPr="009E1514" w:rsidRDefault="009E1514" w:rsidP="009E1514">
            <w:pPr>
              <w:widowControl w:val="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  <w:i/>
                <w:iCs/>
                <w:color w:val="293272" w:themeColor="accent1"/>
              </w:rPr>
              <w:t>Once you have completed the Model for Improvement (MFI), use the template below to document and track your PDSA cycles (i.e. small rapid tests of change).</w:t>
            </w:r>
          </w:p>
        </w:tc>
      </w:tr>
    </w:tbl>
    <w:p w14:paraId="58E58B0A" w14:textId="77777777" w:rsidR="009E1514" w:rsidRPr="009E1514" w:rsidRDefault="009E1514" w:rsidP="009E1514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980"/>
        <w:gridCol w:w="166"/>
        <w:gridCol w:w="1566"/>
        <w:gridCol w:w="1728"/>
        <w:gridCol w:w="1730"/>
        <w:gridCol w:w="1730"/>
        <w:gridCol w:w="1728"/>
      </w:tblGrid>
      <w:tr w:rsidR="009E1514" w:rsidRPr="009E1514" w14:paraId="769CAE84" w14:textId="77777777" w:rsidTr="009E1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pct"/>
            <w:hideMark/>
          </w:tcPr>
          <w:p w14:paraId="7913E009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</w:rPr>
              <w:t>Idea</w:t>
            </w:r>
          </w:p>
        </w:tc>
        <w:tc>
          <w:tcPr>
            <w:tcW w:w="1800" w:type="pct"/>
            <w:gridSpan w:val="3"/>
            <w:hideMark/>
          </w:tcPr>
          <w:p w14:paraId="0A86BE92" w14:textId="77777777" w:rsidR="009E1514" w:rsidRPr="009E1514" w:rsidRDefault="009E1514" w:rsidP="009E1514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</w:rPr>
              <w:t>Plan</w:t>
            </w:r>
          </w:p>
        </w:tc>
        <w:tc>
          <w:tcPr>
            <w:tcW w:w="901" w:type="pct"/>
            <w:hideMark/>
          </w:tcPr>
          <w:p w14:paraId="6E499FE8" w14:textId="77777777" w:rsidR="009E1514" w:rsidRPr="009E1514" w:rsidRDefault="009E1514" w:rsidP="009E1514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</w:rPr>
              <w:t>Do</w:t>
            </w:r>
          </w:p>
        </w:tc>
        <w:tc>
          <w:tcPr>
            <w:tcW w:w="901" w:type="pct"/>
            <w:hideMark/>
          </w:tcPr>
          <w:p w14:paraId="19888251" w14:textId="77777777" w:rsidR="009E1514" w:rsidRPr="009E1514" w:rsidRDefault="009E1514" w:rsidP="009E1514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</w:rPr>
              <w:t>Study</w:t>
            </w:r>
          </w:p>
        </w:tc>
        <w:tc>
          <w:tcPr>
            <w:tcW w:w="900" w:type="pct"/>
            <w:hideMark/>
          </w:tcPr>
          <w:p w14:paraId="24FC1ACB" w14:textId="77777777" w:rsidR="009E1514" w:rsidRPr="009E1514" w:rsidRDefault="009E1514" w:rsidP="009E1514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9E1514">
              <w:rPr>
                <w:rFonts w:ascii="Karla" w:eastAsia="Karla" w:hAnsi="Karla" w:cs="Karla"/>
              </w:rPr>
              <w:t>Act</w:t>
            </w:r>
          </w:p>
        </w:tc>
      </w:tr>
      <w:tr w:rsidR="009E1514" w:rsidRPr="009E1514" w14:paraId="1A5D357F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hideMark/>
          </w:tcPr>
          <w:p w14:paraId="73DFF6CF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color w:val="3E3E3E"/>
              </w:rPr>
              <w:t>#</w:t>
            </w:r>
          </w:p>
        </w:tc>
        <w:tc>
          <w:tcPr>
            <w:tcW w:w="900" w:type="pct"/>
            <w:gridSpan w:val="2"/>
            <w:hideMark/>
          </w:tcPr>
          <w:p w14:paraId="720C62F3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b/>
                <w:bCs/>
                <w:color w:val="3E3E3E"/>
                <w:lang w:val="en-GB"/>
              </w:rPr>
              <w:t>Plan the test</w:t>
            </w:r>
          </w:p>
        </w:tc>
        <w:tc>
          <w:tcPr>
            <w:tcW w:w="900" w:type="pct"/>
            <w:hideMark/>
          </w:tcPr>
          <w:p w14:paraId="603CF8F0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b/>
                <w:bCs/>
                <w:color w:val="3E3E3E"/>
              </w:rPr>
              <w:t>Prediction</w:t>
            </w:r>
          </w:p>
        </w:tc>
        <w:tc>
          <w:tcPr>
            <w:tcW w:w="901" w:type="pct"/>
            <w:hideMark/>
          </w:tcPr>
          <w:p w14:paraId="1E270859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b/>
                <w:bCs/>
                <w:color w:val="3E3E3E"/>
                <w:lang w:val="en-GB"/>
              </w:rPr>
              <w:t>Do the test on small scale</w:t>
            </w:r>
          </w:p>
        </w:tc>
        <w:tc>
          <w:tcPr>
            <w:tcW w:w="901" w:type="pct"/>
            <w:hideMark/>
          </w:tcPr>
          <w:p w14:paraId="5A780D28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b/>
                <w:bCs/>
                <w:color w:val="3E3E3E"/>
              </w:rPr>
              <w:t>Analyse the results</w:t>
            </w:r>
          </w:p>
        </w:tc>
        <w:tc>
          <w:tcPr>
            <w:tcW w:w="900" w:type="pct"/>
            <w:hideMark/>
          </w:tcPr>
          <w:p w14:paraId="4A9D94AB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proofErr w:type="gramStart"/>
            <w:r w:rsidRPr="009E1514">
              <w:rPr>
                <w:rFonts w:ascii="Karla" w:eastAsia="Karla" w:hAnsi="Karla" w:cs="Karla"/>
                <w:b/>
                <w:bCs/>
                <w:color w:val="3E3E3E"/>
              </w:rPr>
              <w:t>Make a plan</w:t>
            </w:r>
            <w:proofErr w:type="gramEnd"/>
            <w:r w:rsidRPr="009E1514">
              <w:rPr>
                <w:rFonts w:ascii="Karla" w:eastAsia="Karla" w:hAnsi="Karla" w:cs="Karla"/>
                <w:b/>
                <w:bCs/>
                <w:color w:val="3E3E3E"/>
              </w:rPr>
              <w:t xml:space="preserve"> for next step</w:t>
            </w:r>
          </w:p>
        </w:tc>
      </w:tr>
      <w:tr w:rsidR="009E1514" w:rsidRPr="009E1514" w14:paraId="08C9D847" w14:textId="77777777" w:rsidTr="009E15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gridSpan w:val="2"/>
            <w:hideMark/>
          </w:tcPr>
          <w:p w14:paraId="04DA06A8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sdt>
              <w:sdtPr>
                <w:rPr>
                  <w:rFonts w:ascii="Karla" w:eastAsia="Karla" w:hAnsi="Karla" w:cs="Karla"/>
                  <w:color w:val="3E3E3E"/>
                </w:rPr>
                <w:id w:val="-1961252100"/>
                <w:placeholder>
                  <w:docPart w:val="7C3984CD7068461990BA7B4A06C41E1B"/>
                </w:placeholder>
                <w:showingPlcHdr/>
              </w:sdtPr>
              <w:sdtContent>
                <w:r w:rsidRPr="009E1514">
                  <w:rPr>
                    <w:rFonts w:ascii="Karla" w:eastAsia="Karla" w:hAnsi="Karla" w:cs="Karla"/>
                    <w:i/>
                    <w:iCs/>
                    <w:color w:val="3E3E3E"/>
                  </w:rPr>
                  <w:t>Change idea 1.1</w:t>
                </w:r>
              </w:sdtContent>
            </w:sdt>
          </w:p>
        </w:tc>
        <w:tc>
          <w:tcPr>
            <w:tcW w:w="816" w:type="pct"/>
            <w:hideMark/>
          </w:tcPr>
          <w:p w14:paraId="3B3E1361" w14:textId="77777777" w:rsidR="009E1514" w:rsidRPr="009E1514" w:rsidRDefault="009E1514" w:rsidP="009E1514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 xml:space="preserve">Identify a cohort of patients with diabetes, and </w:t>
            </w:r>
            <w:r w:rsidRPr="009E1514">
              <w:rPr>
                <w:rFonts w:ascii="Karla" w:eastAsia="Times New Roman" w:hAnsi="Karla" w:cs="Arial"/>
                <w:color w:val="000000"/>
                <w:lang w:eastAsia="en-AU"/>
              </w:rPr>
              <w:t>review</w:t>
            </w: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 xml:space="preserve"> for coding accuracy</w:t>
            </w:r>
            <w:r w:rsidRPr="009E1514">
              <w:rPr>
                <w:rFonts w:ascii="Karla" w:eastAsia="Times New Roman" w:hAnsi="Karla" w:cs="Calibri"/>
                <w:b/>
                <w:bCs/>
                <w:color w:val="3E3E3E"/>
                <w:szCs w:val="20"/>
                <w:lang w:eastAsia="en-AU"/>
              </w:rPr>
              <w:t xml:space="preserve"> Prediction: </w:t>
            </w:r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inconsistent coding and </w:t>
            </w:r>
            <w:proofErr w:type="gramStart"/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free-text</w:t>
            </w:r>
            <w:proofErr w:type="gramEnd"/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 of conditions</w:t>
            </w:r>
          </w:p>
        </w:tc>
        <w:tc>
          <w:tcPr>
            <w:tcW w:w="900" w:type="pct"/>
            <w:hideMark/>
          </w:tcPr>
          <w:p w14:paraId="577A3A7E" w14:textId="77777777" w:rsidR="009E1514" w:rsidRPr="009E1514" w:rsidRDefault="009E1514" w:rsidP="009E1514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Times New Roman" w:hAnsi="Karla" w:cs="Calibri"/>
                  <w:color w:val="3E3E3E"/>
                  <w:szCs w:val="20"/>
                  <w:lang w:eastAsia="en-AU"/>
                </w:rPr>
                <w:id w:val="-674499258"/>
                <w:placeholder>
                  <w:docPart w:val="AED7E540991C4A34AED70F9CA14FA8E1"/>
                </w:placeholder>
              </w:sdtPr>
              <w:sdtContent>
                <w:r w:rsidRPr="009E1514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Completed on 1/7/25</w:t>
                </w:r>
              </w:sdtContent>
            </w:sdt>
          </w:p>
        </w:tc>
        <w:sdt>
          <w:sdtPr>
            <w:rPr>
              <w:rFonts w:ascii="Karla" w:eastAsia="Times New Roman" w:hAnsi="Karla" w:cs="Arial"/>
              <w:color w:val="3E3E3E"/>
              <w:szCs w:val="20"/>
              <w:lang w:eastAsia="en-AU"/>
            </w:rPr>
            <w:id w:val="-210270274"/>
            <w:placeholder>
              <w:docPart w:val="31D408C416714F6A9DCBA13F44AB9E48"/>
            </w:placeholder>
          </w:sdtPr>
          <w:sdtContent>
            <w:tc>
              <w:tcPr>
                <w:tcW w:w="901" w:type="pct"/>
                <w:hideMark/>
              </w:tcPr>
              <w:p w14:paraId="0722CDD7" w14:textId="77777777" w:rsidR="009E1514" w:rsidRPr="009E1514" w:rsidRDefault="009E1514" w:rsidP="009E1514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color w:val="3E3E3E"/>
                    <w:szCs w:val="20"/>
                  </w:rPr>
                </w:pPr>
                <w:r w:rsidRPr="009E1514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Principal GP to review 150 patients with indicated and not diagnosed patients. The majority 80 patients have pre-diabetes and 45 were overdue for a HBA1C test. 5 were inactive patients. 10 were on metformin relating to polycystic ovary syndrome, 20 were incorrectly coded and the remaining 35 patient were provided to other GPs for investigation.</w:t>
                </w:r>
              </w:p>
            </w:tc>
          </w:sdtContent>
        </w:sdt>
        <w:sdt>
          <w:sdtPr>
            <w:rPr>
              <w:rFonts w:ascii="Karla" w:eastAsia="Times New Roman" w:hAnsi="Karla" w:cs="Arial"/>
              <w:color w:val="000000"/>
              <w:szCs w:val="20"/>
              <w:lang w:eastAsia="en-AU"/>
            </w:rPr>
            <w:id w:val="-327519960"/>
            <w:placeholder>
              <w:docPart w:val="6CF7ECC6977D43A8ADB8F23D2B13B17C"/>
            </w:placeholder>
          </w:sdtPr>
          <w:sdtContent>
            <w:tc>
              <w:tcPr>
                <w:tcW w:w="901" w:type="pct"/>
                <w:hideMark/>
              </w:tcPr>
              <w:p w14:paraId="5D3F7151" w14:textId="77777777" w:rsidR="009E1514" w:rsidRPr="009E1514" w:rsidRDefault="009E1514" w:rsidP="009E1514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i/>
                    <w:iCs/>
                    <w:color w:val="3E3E3E"/>
                    <w:szCs w:val="20"/>
                  </w:rPr>
                </w:pPr>
                <w:r w:rsidRPr="009E1514"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  <w:t>Schedule a clinician meeting to create a uniform coding for diabetes and update clinical coding policy. Invite PHN to present to your team on the importance of clinical coding</w:t>
                </w:r>
              </w:p>
            </w:tc>
          </w:sdtContent>
        </w:sdt>
        <w:tc>
          <w:tcPr>
            <w:tcW w:w="900" w:type="pct"/>
            <w:hideMark/>
          </w:tcPr>
          <w:p w14:paraId="65EB23D0" w14:textId="77777777" w:rsidR="009E1514" w:rsidRPr="009E1514" w:rsidRDefault="009E1514" w:rsidP="009E1514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i/>
                <w:iCs/>
                <w:color w:val="3E3E3E"/>
                <w:szCs w:val="20"/>
              </w:rPr>
            </w:pPr>
            <w:r w:rsidRPr="009E1514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Identify a cohort of patients with diabetes, and revie for coding accuracy</w:t>
            </w:r>
            <w:r w:rsidRPr="009E1514">
              <w:rPr>
                <w:rFonts w:ascii="Karla" w:eastAsia="Times New Roman" w:hAnsi="Karla" w:cs="Calibri"/>
                <w:b/>
                <w:bCs/>
                <w:color w:val="3E3E3E"/>
                <w:szCs w:val="20"/>
                <w:lang w:eastAsia="en-AU"/>
              </w:rPr>
              <w:t xml:space="preserve"> Prediction: </w:t>
            </w:r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inconsistent coding and </w:t>
            </w:r>
            <w:proofErr w:type="gramStart"/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free-text</w:t>
            </w:r>
            <w:proofErr w:type="gramEnd"/>
            <w:r w:rsidRPr="009E1514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 of conditions</w:t>
            </w:r>
          </w:p>
        </w:tc>
      </w:tr>
      <w:tr w:rsidR="009E1514" w:rsidRPr="009E1514" w14:paraId="18E7C941" w14:textId="77777777" w:rsidTr="009E1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gridSpan w:val="2"/>
            <w:hideMark/>
          </w:tcPr>
          <w:p w14:paraId="427ADCFB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Karla" w:hAnsi="Karla" w:cs="Karla"/>
                <w:i/>
                <w:iCs/>
                <w:color w:val="3E3E3E"/>
              </w:rPr>
            </w:pPr>
            <w:sdt>
              <w:sdtPr>
                <w:rPr>
                  <w:rFonts w:ascii="Karla" w:eastAsia="Karla" w:hAnsi="Karla" w:cs="Karla"/>
                  <w:i/>
                  <w:iCs/>
                  <w:color w:val="3E3E3E"/>
                </w:rPr>
                <w:id w:val="1541015876"/>
                <w:placeholder>
                  <w:docPart w:val="19D090961EC94BE2ABB24345F974B282"/>
                </w:placeholder>
              </w:sdtPr>
              <w:sdtContent>
                <w:sdt>
                  <w:sdtPr>
                    <w:rPr>
                      <w:rFonts w:ascii="Karla" w:eastAsia="Karla" w:hAnsi="Karla" w:cs="Karla"/>
                      <w:i/>
                      <w:iCs/>
                      <w:color w:val="3E3E3E"/>
                    </w:rPr>
                    <w:id w:val="-1269847162"/>
                    <w:placeholder>
                      <w:docPart w:val="71E88040CCA54E2BB0BC79996F0B6ACB"/>
                    </w:placeholder>
                  </w:sdtPr>
                  <w:sdtContent>
                    <w:r w:rsidRPr="009E1514">
                      <w:rPr>
                        <w:rFonts w:ascii="Karla" w:eastAsia="Karla" w:hAnsi="Karla" w:cs="Karla"/>
                        <w:i/>
                        <w:iCs/>
                        <w:color w:val="3E3E3E"/>
                      </w:rPr>
                      <w:t>Change idea 1.2</w:t>
                    </w:r>
                  </w:sdtContent>
                </w:sdt>
              </w:sdtContent>
            </w:sdt>
          </w:p>
        </w:tc>
        <w:tc>
          <w:tcPr>
            <w:tcW w:w="816" w:type="pct"/>
            <w:hideMark/>
          </w:tcPr>
          <w:p w14:paraId="7E7C6411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Karla" w:hAnsi="Karla" w:cs="Calibri"/>
                <w:color w:val="3E3E3E"/>
                <w:szCs w:val="20"/>
              </w:rPr>
              <w:t>Schedule a clinician meeting to create a uniform coding for diabetes and update clinical coding policy.</w:t>
            </w:r>
          </w:p>
        </w:tc>
        <w:tc>
          <w:tcPr>
            <w:tcW w:w="900" w:type="pct"/>
            <w:hideMark/>
          </w:tcPr>
          <w:p w14:paraId="0517ED0B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Karla" w:hAnsi="Karla" w:cs="Calibri"/>
                <w:color w:val="3E3E3E"/>
                <w:szCs w:val="20"/>
              </w:rPr>
              <w:t>Clinical meeting held 14/7/25</w:t>
            </w:r>
          </w:p>
        </w:tc>
        <w:tc>
          <w:tcPr>
            <w:tcW w:w="901" w:type="pct"/>
            <w:hideMark/>
          </w:tcPr>
          <w:p w14:paraId="01ED850F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Karla" w:hAnsi="Karla" w:cs="Calibri"/>
                <w:color w:val="3E3E3E"/>
                <w:szCs w:val="20"/>
              </w:rPr>
              <w:t xml:space="preserve">5 out of 7 GPs attend this meeting. 3 of the GPs were not aware of comment and provisional diagnosis fields and therefore have been free-texting diagnosis. Reason for visit was also defaulting to add to patient history due to BP preference settings. This was fixed for all GPs. </w:t>
            </w:r>
          </w:p>
        </w:tc>
        <w:tc>
          <w:tcPr>
            <w:tcW w:w="901" w:type="pct"/>
            <w:hideMark/>
          </w:tcPr>
          <w:p w14:paraId="10163D8F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Karla" w:hAnsi="Karla" w:cs="Arial"/>
                <w:color w:val="3E3E3E"/>
                <w:szCs w:val="20"/>
              </w:rPr>
              <w:t>PMs preference settings to be fixed for all GPs to not enforce reason for visit to be added automatically to patient history.</w:t>
            </w:r>
          </w:p>
        </w:tc>
        <w:tc>
          <w:tcPr>
            <w:tcW w:w="900" w:type="pct"/>
            <w:hideMark/>
          </w:tcPr>
          <w:p w14:paraId="404457C4" w14:textId="77777777" w:rsidR="009E1514" w:rsidRPr="009E1514" w:rsidRDefault="009E1514" w:rsidP="009E1514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9E1514">
              <w:rPr>
                <w:rFonts w:ascii="Karla" w:eastAsia="Karla" w:hAnsi="Karla" w:cs="Calibri"/>
                <w:color w:val="3E3E3E"/>
                <w:szCs w:val="20"/>
              </w:rPr>
              <w:t>Schedule a clinician meeting to create a uniform coding for diabetes and update clinical coding policy.</w:t>
            </w:r>
          </w:p>
        </w:tc>
      </w:tr>
      <w:tr w:rsidR="009E1514" w:rsidRPr="009E1514" w14:paraId="5E80DA9D" w14:textId="77777777" w:rsidTr="009E151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gridSpan w:val="2"/>
            <w:hideMark/>
          </w:tcPr>
          <w:p w14:paraId="0F208E4B" w14:textId="77777777" w:rsidR="009E1514" w:rsidRPr="009E1514" w:rsidRDefault="009E1514" w:rsidP="009E1514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9E1514">
              <w:rPr>
                <w:rFonts w:ascii="Karla" w:eastAsia="Karla" w:hAnsi="Karla" w:cs="Karla"/>
                <w:color w:val="3E3E3E"/>
              </w:rPr>
              <w:t>Summary of Results</w:t>
            </w:r>
          </w:p>
        </w:tc>
        <w:tc>
          <w:tcPr>
            <w:tcW w:w="4418" w:type="pct"/>
            <w:gridSpan w:val="5"/>
          </w:tcPr>
          <w:p w14:paraId="6EFF9841" w14:textId="77777777" w:rsidR="009E1514" w:rsidRPr="009E1514" w:rsidRDefault="009E1514" w:rsidP="009E1514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</w:tbl>
    <w:p w14:paraId="598006F2" w14:textId="141874B2" w:rsidR="009B1A9B" w:rsidRPr="009E1514" w:rsidRDefault="009B1A9B" w:rsidP="009E1514"/>
    <w:sectPr w:rsidR="009B1A9B" w:rsidRPr="009E1514" w:rsidSect="009E1514">
      <w:headerReference w:type="first" r:id="rId11"/>
      <w:footerReference w:type="first" r:id="rId12"/>
      <w:pgSz w:w="11906" w:h="16838"/>
      <w:pgMar w:top="851" w:right="113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05304637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5A50F6"/>
    <w:multiLevelType w:val="hybridMultilevel"/>
    <w:tmpl w:val="DADCC8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C0740"/>
    <w:multiLevelType w:val="hybridMultilevel"/>
    <w:tmpl w:val="54C46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3"/>
  </w:num>
  <w:num w:numId="2" w16cid:durableId="75329946">
    <w:abstractNumId w:val="11"/>
  </w:num>
  <w:num w:numId="3" w16cid:durableId="2021739728">
    <w:abstractNumId w:val="15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2"/>
  </w:num>
  <w:num w:numId="46" w16cid:durableId="1174614930">
    <w:abstractNumId w:val="14"/>
  </w:num>
  <w:num w:numId="47" w16cid:durableId="1151019090">
    <w:abstractNumId w:val="9"/>
  </w:num>
  <w:num w:numId="48" w16cid:durableId="890265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32C6A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1514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9E1514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3AD9FC"/>
        <w:left w:val="single" w:sz="4" w:space="0" w:color="3AD9FC"/>
        <w:bottom w:val="single" w:sz="4" w:space="0" w:color="3AD9FC"/>
        <w:right w:val="single" w:sz="4" w:space="0" w:color="3AD9FC"/>
        <w:insideH w:val="single" w:sz="4" w:space="0" w:color="3AD9FC"/>
        <w:insideV w:val="single" w:sz="4" w:space="0" w:color="3AD9F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1B1"/>
          <w:left w:val="single" w:sz="4" w:space="0" w:color="0291B1"/>
          <w:bottom w:val="single" w:sz="4" w:space="0" w:color="0291B1"/>
          <w:right w:val="single" w:sz="4" w:space="0" w:color="0291B1"/>
          <w:insideH w:val="nil"/>
          <w:insideV w:val="nil"/>
        </w:tcBorders>
        <w:shd w:val="clear" w:color="auto" w:fill="0291B1"/>
      </w:tcPr>
    </w:tblStylePr>
    <w:tblStylePr w:type="lastRow">
      <w:rPr>
        <w:b/>
        <w:bCs/>
      </w:rPr>
      <w:tblPr/>
      <w:tcPr>
        <w:tcBorders>
          <w:top w:val="double" w:sz="4" w:space="0" w:color="0291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2FE"/>
      </w:tcPr>
    </w:tblStylePr>
    <w:tblStylePr w:type="band1Horz">
      <w:tblPr/>
      <w:tcPr>
        <w:shd w:val="clear" w:color="auto" w:fill="BDF2FE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9E1514"/>
    <w:pPr>
      <w:spacing w:after="0" w:line="240" w:lineRule="auto"/>
    </w:pPr>
    <w:tblPr>
      <w:tblStyleRowBandSize w:val="1"/>
      <w:tblStyleColBandSize w:val="1"/>
      <w:tblBorders>
        <w:top w:val="single" w:sz="4" w:space="0" w:color="032C4F"/>
        <w:left w:val="single" w:sz="4" w:space="0" w:color="032C4F"/>
        <w:bottom w:val="single" w:sz="4" w:space="0" w:color="032C4F"/>
        <w:right w:val="single" w:sz="4" w:space="0" w:color="032C4F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sz="4" w:space="0" w:color="032C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32C4F"/>
          <w:right w:val="single" w:sz="4" w:space="0" w:color="032C4F"/>
        </w:tcBorders>
      </w:tcPr>
    </w:tblStylePr>
    <w:tblStylePr w:type="band1Horz">
      <w:tblPr/>
      <w:tcPr>
        <w:tcBorders>
          <w:top w:val="single" w:sz="4" w:space="0" w:color="032C4F"/>
          <w:bottom w:val="single" w:sz="4" w:space="0" w:color="032C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2C4F"/>
          <w:left w:val="nil"/>
        </w:tcBorders>
      </w:tcPr>
    </w:tblStylePr>
    <w:tblStylePr w:type="swCell">
      <w:tblPr/>
      <w:tcPr>
        <w:tcBorders>
          <w:top w:val="double" w:sz="4" w:space="0" w:color="032C4F"/>
          <w:right w:val="nil"/>
        </w:tcBorders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9E1514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9E1514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ListTable3">
    <w:name w:val="List Table 3"/>
    <w:basedOn w:val="TableNormal"/>
    <w:uiPriority w:val="48"/>
    <w:rsid w:val="009E1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65278D60541048AA5113277D6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86158-D944-4521-9B65-11D8EB27D97A}"/>
      </w:docPartPr>
      <w:docPartBody>
        <w:p w:rsidR="00C20566" w:rsidRDefault="00C20566" w:rsidP="00C20566">
          <w:pPr>
            <w:pStyle w:val="69065278D60541048AA5113277D6D847"/>
          </w:pPr>
          <w:r w:rsidRPr="000D36B7">
            <w:rPr>
              <w:rFonts w:ascii="Calibri" w:eastAsia="Calibri" w:hAnsi="Calibri" w:cs="Calibri"/>
              <w:i/>
              <w:iCs/>
              <w:color w:val="808080" w:themeColor="background1" w:themeShade="80"/>
            </w:rPr>
            <w:t>Start by recording and tracking your baseline measurement over the past period to allow for comparison and assessment of what may be normal variation.</w:t>
          </w:r>
        </w:p>
      </w:docPartBody>
    </w:docPart>
    <w:docPart>
      <w:docPartPr>
        <w:name w:val="7C3984CD7068461990BA7B4A06C4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A6A6-0DA0-4441-A7FE-39369C4936C1}"/>
      </w:docPartPr>
      <w:docPartBody>
        <w:p w:rsidR="00C20566" w:rsidRDefault="00C20566" w:rsidP="00C20566">
          <w:pPr>
            <w:pStyle w:val="7C3984CD7068461990BA7B4A06C41E1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AED7E540991C4A34AED70F9CA14F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6995-40EB-4D33-97EF-B878437A636A}"/>
      </w:docPartPr>
      <w:docPartBody>
        <w:p w:rsidR="00C20566" w:rsidRDefault="00C20566" w:rsidP="00C20566">
          <w:pPr>
            <w:pStyle w:val="AED7E540991C4A34AED70F9CA14FA8E1"/>
          </w:pPr>
          <w:r w:rsidRPr="000D36B7">
            <w:rPr>
              <w:rFonts w:ascii="Calibri" w:eastAsia="Calibri" w:hAnsi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ascii="Calibri" w:eastAsia="Calibri" w:hAnsi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31D408C416714F6A9DCBA13F44AB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E1B1-DA5D-4C65-A0A4-E1723FF8C72B}"/>
      </w:docPartPr>
      <w:docPartBody>
        <w:p w:rsidR="00C20566" w:rsidRDefault="00C20566" w:rsidP="00C20566">
          <w:pPr>
            <w:pStyle w:val="31D408C416714F6A9DCBA13F44AB9E48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6CF7ECC6977D43A8ADB8F23D2B13B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1D8C-1223-4378-AF68-C121AE9FD173}"/>
      </w:docPartPr>
      <w:docPartBody>
        <w:p w:rsidR="00C20566" w:rsidRDefault="00C20566" w:rsidP="00C20566">
          <w:pPr>
            <w:pStyle w:val="6CF7ECC6977D43A8ADB8F23D2B13B17C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9D090961EC94BE2ABB24345F974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7971-0147-4C9A-AB75-B8118D545085}"/>
      </w:docPartPr>
      <w:docPartBody>
        <w:p w:rsidR="00C20566" w:rsidRDefault="00C20566" w:rsidP="00C20566">
          <w:pPr>
            <w:pStyle w:val="19D090961EC94BE2ABB24345F974B28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71E88040CCA54E2BB0BC79996F0B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1D82-25FE-48C7-AFC5-4160523637F2}"/>
      </w:docPartPr>
      <w:docPartBody>
        <w:p w:rsidR="00C20566" w:rsidRDefault="00C20566" w:rsidP="00C20566">
          <w:pPr>
            <w:pStyle w:val="71E88040CCA54E2BB0BC79996F0B6AC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66"/>
    <w:rsid w:val="00886C57"/>
    <w:rsid w:val="00C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065278D60541048AA5113277D6D847">
    <w:name w:val="69065278D60541048AA5113277D6D847"/>
    <w:rsid w:val="00C20566"/>
  </w:style>
  <w:style w:type="paragraph" w:customStyle="1" w:styleId="7C3984CD7068461990BA7B4A06C41E1B">
    <w:name w:val="7C3984CD7068461990BA7B4A06C41E1B"/>
    <w:rsid w:val="00C20566"/>
  </w:style>
  <w:style w:type="paragraph" w:customStyle="1" w:styleId="AED7E540991C4A34AED70F9CA14FA8E1">
    <w:name w:val="AED7E540991C4A34AED70F9CA14FA8E1"/>
    <w:rsid w:val="00C20566"/>
  </w:style>
  <w:style w:type="paragraph" w:customStyle="1" w:styleId="31D408C416714F6A9DCBA13F44AB9E48">
    <w:name w:val="31D408C416714F6A9DCBA13F44AB9E48"/>
    <w:rsid w:val="00C20566"/>
  </w:style>
  <w:style w:type="paragraph" w:customStyle="1" w:styleId="6CF7ECC6977D43A8ADB8F23D2B13B17C">
    <w:name w:val="6CF7ECC6977D43A8ADB8F23D2B13B17C"/>
    <w:rsid w:val="00C20566"/>
  </w:style>
  <w:style w:type="paragraph" w:customStyle="1" w:styleId="19D090961EC94BE2ABB24345F974B282">
    <w:name w:val="19D090961EC94BE2ABB24345F974B282"/>
    <w:rsid w:val="00C20566"/>
  </w:style>
  <w:style w:type="paragraph" w:customStyle="1" w:styleId="71E88040CCA54E2BB0BC79996F0B6ACB">
    <w:name w:val="71E88040CCA54E2BB0BC79996F0B6ACB"/>
    <w:rsid w:val="00C2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32779-D779-46F5-B1BD-D7BD23488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2025-06-25T06:35:00Z</dcterms:created>
  <dcterms:modified xsi:type="dcterms:W3CDTF">2025-06-25T06:35:00Z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