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27AB" w14:textId="0D8089DB" w:rsidR="00210EA0" w:rsidRPr="00210EA0" w:rsidRDefault="00F6081D" w:rsidP="00210EA0">
      <w:pPr>
        <w:widowControl w:val="0"/>
        <w:spacing w:after="120" w:line="240" w:lineRule="auto"/>
        <w:jc w:val="both"/>
        <w:rPr>
          <w:rFonts w:ascii="Karla" w:eastAsia="Karla" w:hAnsi="Karla" w:cs="Karla"/>
          <w:color w:val="3E3E3E"/>
        </w:rPr>
      </w:pPr>
      <w:r>
        <w:rPr>
          <w:rFonts w:ascii="Karla" w:eastAsia="Karla" w:hAnsi="Karla" w:cs="Karla"/>
          <w:noProof/>
          <w:color w:val="3E3E3E"/>
        </w:rPr>
        <w:drawing>
          <wp:anchor distT="0" distB="0" distL="114300" distR="114300" simplePos="0" relativeHeight="251658240" behindDoc="0" locked="0" layoutInCell="1" allowOverlap="1" wp14:anchorId="0267C49E" wp14:editId="0EEB5088">
            <wp:simplePos x="0" y="0"/>
            <wp:positionH relativeFrom="margin">
              <wp:align>left</wp:align>
            </wp:positionH>
            <wp:positionV relativeFrom="paragraph">
              <wp:posOffset>-88265</wp:posOffset>
            </wp:positionV>
            <wp:extent cx="408305" cy="469265"/>
            <wp:effectExtent l="0" t="0" r="0" b="6985"/>
            <wp:wrapNone/>
            <wp:docPr id="149973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469265"/>
                    </a:xfrm>
                    <a:prstGeom prst="rect">
                      <a:avLst/>
                    </a:prstGeom>
                    <a:noFill/>
                  </pic:spPr>
                </pic:pic>
              </a:graphicData>
            </a:graphic>
          </wp:anchor>
        </w:drawing>
      </w:r>
    </w:p>
    <w:p w14:paraId="087045BA" w14:textId="47E82151" w:rsidR="003B1585" w:rsidRPr="003B1585" w:rsidRDefault="003B1585" w:rsidP="003B1585">
      <w:pPr>
        <w:pStyle w:val="Heading3"/>
        <w:ind w:firstLine="720"/>
        <w:rPr>
          <w:rFonts w:ascii="Karla" w:eastAsia="Karla" w:hAnsi="Karla" w:cs="Calibri (Body)"/>
          <w:bCs/>
          <w:noProof/>
          <w:color w:val="379886"/>
          <w:spacing w:val="-20"/>
          <w:sz w:val="24"/>
          <w:szCs w:val="36"/>
        </w:rPr>
      </w:pPr>
      <w:bookmarkStart w:id="0" w:name="_4.2.1_Engage_your"/>
      <w:bookmarkEnd w:id="0"/>
      <w:r w:rsidRPr="003B1585">
        <w:rPr>
          <w:rFonts w:ascii="Karla" w:eastAsia="Karla" w:hAnsi="Karla" w:cs="Calibri (Body)"/>
          <w:bCs/>
          <w:noProof/>
          <w:color w:val="379886"/>
          <w:spacing w:val="-20"/>
          <w:sz w:val="24"/>
          <w:szCs w:val="36"/>
        </w:rPr>
        <w:t xml:space="preserve">4.2.2 Explore the benefits of MyMedicare with your practice team </w:t>
      </w:r>
    </w:p>
    <w:p w14:paraId="562FB1AF" w14:textId="77777777" w:rsidR="003B1585" w:rsidRPr="003B1585" w:rsidRDefault="003B1585" w:rsidP="003B1585">
      <w:pPr>
        <w:widowControl w:val="0"/>
        <w:spacing w:after="120" w:line="240" w:lineRule="auto"/>
        <w:jc w:val="both"/>
        <w:rPr>
          <w:rFonts w:ascii="Karla" w:eastAsia="Karla" w:hAnsi="Karla" w:cs="Karla"/>
          <w:b/>
          <w:bCs/>
          <w:color w:val="3E3E3E"/>
        </w:rPr>
      </w:pPr>
      <w:r w:rsidRPr="003B1585">
        <w:rPr>
          <w:rFonts w:ascii="Karla" w:eastAsia="Karla" w:hAnsi="Karla" w:cs="Karla"/>
          <w:b/>
          <w:bCs/>
          <w:color w:val="3E3E3E"/>
        </w:rPr>
        <w:t xml:space="preserve">Consider the adoption of consistent talking points for your practice about MyMedicare. </w:t>
      </w:r>
    </w:p>
    <w:p w14:paraId="7EC05A7E" w14:textId="77777777" w:rsidR="003B1585" w:rsidRPr="003B1585" w:rsidRDefault="003B1585" w:rsidP="003B1585">
      <w:pPr>
        <w:widowControl w:val="0"/>
        <w:spacing w:after="120" w:line="240" w:lineRule="auto"/>
        <w:jc w:val="both"/>
        <w:rPr>
          <w:rFonts w:ascii="Karla" w:eastAsia="Karla" w:hAnsi="Karla" w:cs="Karla"/>
          <w:color w:val="3E3E3E"/>
        </w:rPr>
      </w:pPr>
      <w:r w:rsidRPr="003B1585">
        <w:rPr>
          <w:rFonts w:ascii="Karla" w:eastAsia="Karla" w:hAnsi="Karla" w:cs="Karla"/>
          <w:color w:val="3E3E3E"/>
        </w:rPr>
        <w:t>Talking points for your practice for MyMedicare are included below for you to consider, adapt and share. If you plan to discuss these in an open forum with your team, you may want to share these in advance, and pose some general questions such as:</w:t>
      </w:r>
    </w:p>
    <w:p w14:paraId="345C7E66" w14:textId="77777777" w:rsidR="003B1585" w:rsidRPr="003B1585" w:rsidRDefault="003B1585" w:rsidP="003B1585">
      <w:pPr>
        <w:widowControl w:val="0"/>
        <w:spacing w:after="120" w:line="240" w:lineRule="auto"/>
        <w:jc w:val="both"/>
        <w:rPr>
          <w:rFonts w:ascii="Karla" w:eastAsia="Karla" w:hAnsi="Karla" w:cs="Karla"/>
          <w:color w:val="3E3E3E"/>
        </w:rPr>
      </w:pPr>
      <w:r w:rsidRPr="003B1585">
        <w:rPr>
          <w:rFonts w:ascii="Karla" w:eastAsia="Karla" w:hAnsi="Karla" w:cs="Karla"/>
          <w:color w:val="3E3E3E"/>
        </w:rPr>
        <w:tab/>
        <w:t>i. What could be some of the benefits of increasing MyMedicare participation for our practice?</w:t>
      </w:r>
    </w:p>
    <w:p w14:paraId="5B69D4D0" w14:textId="77777777" w:rsidR="003B1585" w:rsidRPr="003B1585" w:rsidRDefault="003B1585" w:rsidP="003B1585">
      <w:pPr>
        <w:widowControl w:val="0"/>
        <w:spacing w:after="120" w:line="240" w:lineRule="auto"/>
        <w:jc w:val="both"/>
        <w:rPr>
          <w:rFonts w:ascii="Karla" w:eastAsia="Karla" w:hAnsi="Karla" w:cs="Karla"/>
          <w:color w:val="3E3E3E"/>
        </w:rPr>
      </w:pPr>
      <w:r w:rsidRPr="003B1585">
        <w:rPr>
          <w:rFonts w:ascii="Karla" w:eastAsia="Karla" w:hAnsi="Karla" w:cs="Karla"/>
          <w:color w:val="3E3E3E"/>
        </w:rPr>
        <w:tab/>
        <w:t>ii. What does/could MyMedicare mean for our practice and patients?</w:t>
      </w:r>
    </w:p>
    <w:p w14:paraId="06160D87" w14:textId="77777777" w:rsidR="003B1585" w:rsidRPr="003B1585" w:rsidRDefault="003B1585" w:rsidP="003B1585">
      <w:pPr>
        <w:widowControl w:val="0"/>
        <w:spacing w:after="120" w:line="240" w:lineRule="auto"/>
        <w:jc w:val="both"/>
        <w:rPr>
          <w:rFonts w:ascii="Karla" w:eastAsia="Karla" w:hAnsi="Karla" w:cs="Karla"/>
          <w:color w:val="3E3E3E"/>
        </w:rPr>
      </w:pPr>
      <w:r w:rsidRPr="003B1585">
        <w:rPr>
          <w:rFonts w:ascii="Karla" w:eastAsia="Karla" w:hAnsi="Karla" w:cs="Karla"/>
          <w:color w:val="3E3E3E"/>
        </w:rPr>
        <w:tab/>
        <w:t>iii. How does a MyMedicare practice-patient relationship fit with our practice ethos and strategy?</w:t>
      </w:r>
    </w:p>
    <w:p w14:paraId="17119EFB" w14:textId="44D1308A" w:rsidR="003B1585" w:rsidRPr="003B1585" w:rsidRDefault="003B1585" w:rsidP="003B1585">
      <w:pPr>
        <w:widowControl w:val="0"/>
        <w:spacing w:after="120" w:line="240" w:lineRule="auto"/>
        <w:jc w:val="both"/>
        <w:rPr>
          <w:rFonts w:ascii="Karla" w:eastAsia="Karla" w:hAnsi="Karla" w:cs="Karla"/>
          <w:color w:val="3E3E3E"/>
        </w:rPr>
      </w:pPr>
      <w:r w:rsidRPr="003B1585">
        <w:rPr>
          <w:rFonts w:ascii="Karla" w:eastAsia="Karla" w:hAnsi="Karla" w:cs="Karla"/>
          <w:color w:val="3E3E3E"/>
        </w:rPr>
        <w:t xml:space="preserve">The </w:t>
      </w:r>
      <w:hyperlink r:id="rId12" w:history="1">
        <w:r w:rsidRPr="00B32B53">
          <w:rPr>
            <w:rStyle w:val="Hyperlink"/>
            <w:rFonts w:ascii="Karla" w:eastAsia="Karla" w:hAnsi="Karla" w:cs="Karla"/>
          </w:rPr>
          <w:t>MyMedicare GP Toolkit</w:t>
        </w:r>
      </w:hyperlink>
      <w:r w:rsidRPr="003B1585">
        <w:rPr>
          <w:rFonts w:ascii="Karla" w:eastAsia="Karla" w:hAnsi="Karla" w:cs="Karla"/>
          <w:color w:val="3E3E3E"/>
        </w:rPr>
        <w:t xml:space="preserve"> provides a good summary of the current benefits of MyMedicare for General Practices. The toolkit also includes a range of helpful resources your practice can use to communicate with patients.</w:t>
      </w:r>
    </w:p>
    <w:p w14:paraId="1A0CB9BC" w14:textId="77777777" w:rsidR="003B1585" w:rsidRPr="003B1585" w:rsidRDefault="003B1585" w:rsidP="003B1585">
      <w:pPr>
        <w:widowControl w:val="0"/>
        <w:spacing w:after="120" w:line="240" w:lineRule="auto"/>
        <w:jc w:val="both"/>
        <w:rPr>
          <w:rFonts w:ascii="Karla" w:eastAsia="Karla" w:hAnsi="Karla" w:cs="Karla"/>
          <w:color w:val="3E3E3E"/>
        </w:rPr>
      </w:pPr>
    </w:p>
    <w:p w14:paraId="753E1DC3" w14:textId="77777777" w:rsidR="003B1585" w:rsidRPr="003B1585" w:rsidRDefault="003B1585" w:rsidP="003B1585">
      <w:pPr>
        <w:widowControl w:val="0"/>
        <w:spacing w:before="240" w:after="120" w:line="240" w:lineRule="auto"/>
        <w:contextualSpacing/>
        <w:outlineLvl w:val="2"/>
        <w:rPr>
          <w:rFonts w:ascii="Karla" w:eastAsia="Karla" w:hAnsi="Karla" w:cs="Calibri (Body)"/>
          <w:b/>
          <w:bCs/>
          <w:noProof/>
          <w:color w:val="379886"/>
          <w:spacing w:val="-20"/>
          <w:sz w:val="24"/>
          <w:szCs w:val="36"/>
        </w:rPr>
      </w:pPr>
      <w:r w:rsidRPr="003B1585">
        <w:rPr>
          <w:rFonts w:ascii="Karla" w:eastAsia="Karla" w:hAnsi="Karla" w:cs="Calibri (Body)"/>
          <w:b/>
          <w:bCs/>
          <w:noProof/>
          <w:color w:val="379886"/>
          <w:spacing w:val="-20"/>
          <w:sz w:val="24"/>
          <w:szCs w:val="36"/>
        </w:rPr>
        <w:t xml:space="preserve">MyMedicare Conversation Starters  </w:t>
      </w:r>
    </w:p>
    <w:p w14:paraId="6B08B215" w14:textId="77777777" w:rsidR="003B1585" w:rsidRPr="003B1585" w:rsidRDefault="003B1585" w:rsidP="003B1585">
      <w:pPr>
        <w:widowControl w:val="0"/>
        <w:numPr>
          <w:ilvl w:val="0"/>
          <w:numId w:val="49"/>
        </w:numPr>
        <w:spacing w:after="120" w:line="240" w:lineRule="auto"/>
        <w:ind w:left="284" w:hanging="284"/>
        <w:contextualSpacing/>
        <w:jc w:val="both"/>
        <w:rPr>
          <w:rFonts w:ascii="Karla" w:eastAsia="Karla" w:hAnsi="Karla" w:cs="Karla"/>
          <w:color w:val="3E3E3E"/>
        </w:rPr>
      </w:pPr>
      <w:r w:rsidRPr="003B1585">
        <w:rPr>
          <w:rFonts w:ascii="Karla" w:eastAsia="Karla" w:hAnsi="Karla" w:cs="Karla"/>
          <w:color w:val="3E3E3E"/>
        </w:rPr>
        <w:t xml:space="preserve">We are a </w:t>
      </w:r>
      <w:r w:rsidRPr="003B1585">
        <w:rPr>
          <w:rFonts w:ascii="Karla" w:eastAsia="Karla" w:hAnsi="Karla" w:cs="Karla"/>
          <w:b/>
          <w:bCs/>
          <w:color w:val="3E3E3E"/>
        </w:rPr>
        <w:t>MyMedicare</w:t>
      </w:r>
      <w:r w:rsidRPr="003B1585">
        <w:rPr>
          <w:rFonts w:ascii="Karla" w:eastAsia="Karla" w:hAnsi="Karla" w:cs="Karla"/>
          <w:color w:val="3E3E3E"/>
        </w:rPr>
        <w:t xml:space="preserve"> practice, you can now choose a general practice for ongoing care for your health and wellbeing needs.</w:t>
      </w:r>
    </w:p>
    <w:p w14:paraId="47A4AD5D" w14:textId="77777777" w:rsidR="003B1585" w:rsidRPr="003B1585" w:rsidRDefault="003B1585" w:rsidP="003B1585">
      <w:pPr>
        <w:widowControl w:val="0"/>
        <w:spacing w:after="120" w:line="240" w:lineRule="auto"/>
        <w:ind w:left="284" w:hanging="284"/>
        <w:jc w:val="both"/>
        <w:rPr>
          <w:rFonts w:ascii="Karla" w:eastAsia="Karla" w:hAnsi="Karla" w:cs="Karla"/>
          <w:color w:val="3E3E3E"/>
        </w:rPr>
      </w:pPr>
    </w:p>
    <w:p w14:paraId="139BAB9E" w14:textId="77777777" w:rsidR="003B1585" w:rsidRPr="003B1585" w:rsidRDefault="003B1585" w:rsidP="003B1585">
      <w:pPr>
        <w:widowControl w:val="0"/>
        <w:numPr>
          <w:ilvl w:val="0"/>
          <w:numId w:val="49"/>
        </w:numPr>
        <w:spacing w:after="120" w:line="240" w:lineRule="auto"/>
        <w:ind w:left="284" w:hanging="284"/>
        <w:contextualSpacing/>
        <w:jc w:val="both"/>
        <w:rPr>
          <w:rFonts w:ascii="Karla" w:eastAsia="Karla" w:hAnsi="Karla" w:cs="Karla"/>
          <w:color w:val="3E3E3E"/>
        </w:rPr>
      </w:pPr>
      <w:r w:rsidRPr="003B1585">
        <w:rPr>
          <w:rFonts w:ascii="Karla" w:eastAsia="Karla" w:hAnsi="Karla" w:cs="Karla"/>
          <w:b/>
          <w:bCs/>
          <w:color w:val="3E3E3E"/>
        </w:rPr>
        <w:t xml:space="preserve">MyMedicare </w:t>
      </w:r>
      <w:r w:rsidRPr="003B1585">
        <w:rPr>
          <w:rFonts w:ascii="Karla" w:eastAsia="Karla" w:hAnsi="Karla" w:cs="Karla"/>
          <w:color w:val="3E3E3E"/>
        </w:rPr>
        <w:t xml:space="preserve">helps our practice build a strengthened relationship with you to provide well-coordinated health care for you. This relationship helps other providers to identify your general practice when they view your My Health Record. </w:t>
      </w:r>
    </w:p>
    <w:p w14:paraId="56139647" w14:textId="77777777" w:rsidR="003B1585" w:rsidRPr="003B1585" w:rsidRDefault="003B1585" w:rsidP="003B1585">
      <w:pPr>
        <w:widowControl w:val="0"/>
        <w:spacing w:after="120" w:line="240" w:lineRule="auto"/>
        <w:ind w:left="284" w:hanging="284"/>
        <w:jc w:val="both"/>
        <w:rPr>
          <w:rFonts w:ascii="Karla" w:eastAsia="Karla" w:hAnsi="Karla" w:cs="Karla"/>
          <w:color w:val="3E3E3E"/>
        </w:rPr>
      </w:pPr>
    </w:p>
    <w:p w14:paraId="4878FF61" w14:textId="77777777" w:rsidR="003B1585" w:rsidRPr="003B1585" w:rsidRDefault="003B1585" w:rsidP="003B1585">
      <w:pPr>
        <w:widowControl w:val="0"/>
        <w:numPr>
          <w:ilvl w:val="0"/>
          <w:numId w:val="49"/>
        </w:numPr>
        <w:spacing w:after="120" w:line="240" w:lineRule="auto"/>
        <w:ind w:left="284" w:hanging="284"/>
        <w:contextualSpacing/>
        <w:jc w:val="both"/>
        <w:rPr>
          <w:rFonts w:ascii="Karla" w:eastAsia="Karla" w:hAnsi="Karla" w:cs="Karla"/>
          <w:color w:val="3E3E3E"/>
        </w:rPr>
      </w:pPr>
      <w:r w:rsidRPr="003B1585">
        <w:rPr>
          <w:rFonts w:ascii="Karla" w:eastAsia="Karla" w:hAnsi="Karla" w:cs="Karla"/>
          <w:b/>
          <w:bCs/>
          <w:color w:val="3E3E3E"/>
        </w:rPr>
        <w:t xml:space="preserve">MyMedicare </w:t>
      </w:r>
      <w:r w:rsidRPr="003B1585">
        <w:rPr>
          <w:rFonts w:ascii="Karla" w:eastAsia="Karla" w:hAnsi="Karla" w:cs="Karla"/>
          <w:color w:val="3E3E3E"/>
        </w:rPr>
        <w:t>is voluntary and you can change your registered general practice if you need to.</w:t>
      </w:r>
    </w:p>
    <w:p w14:paraId="64EA010E" w14:textId="77777777" w:rsidR="003B1585" w:rsidRPr="003B1585" w:rsidRDefault="003B1585" w:rsidP="003B1585">
      <w:pPr>
        <w:widowControl w:val="0"/>
        <w:spacing w:after="120" w:line="240" w:lineRule="auto"/>
        <w:ind w:left="284" w:hanging="284"/>
        <w:jc w:val="both"/>
        <w:rPr>
          <w:rFonts w:ascii="Karla" w:eastAsia="Karla" w:hAnsi="Karla" w:cs="Karla"/>
          <w:color w:val="3E3E3E"/>
        </w:rPr>
      </w:pPr>
    </w:p>
    <w:p w14:paraId="0037679B" w14:textId="77777777" w:rsidR="003B1585" w:rsidRPr="003B1585" w:rsidRDefault="003B1585" w:rsidP="003B1585">
      <w:pPr>
        <w:widowControl w:val="0"/>
        <w:numPr>
          <w:ilvl w:val="0"/>
          <w:numId w:val="49"/>
        </w:numPr>
        <w:spacing w:after="120" w:line="240" w:lineRule="auto"/>
        <w:ind w:left="284" w:hanging="284"/>
        <w:contextualSpacing/>
        <w:jc w:val="both"/>
        <w:rPr>
          <w:rFonts w:ascii="Karla" w:eastAsia="Karla" w:hAnsi="Karla" w:cs="Karla"/>
          <w:color w:val="3E3E3E"/>
        </w:rPr>
      </w:pPr>
      <w:r w:rsidRPr="003B1585">
        <w:rPr>
          <w:rFonts w:ascii="Karla" w:eastAsia="Karla" w:hAnsi="Karla" w:cs="Karla"/>
          <w:color w:val="3E3E3E"/>
        </w:rPr>
        <w:t xml:space="preserve">If you haven’t already registered, you can register today using the </w:t>
      </w:r>
      <w:r w:rsidRPr="003B1585">
        <w:rPr>
          <w:rFonts w:ascii="Karla" w:eastAsia="Karla" w:hAnsi="Karla" w:cs="Karla"/>
          <w:b/>
          <w:bCs/>
          <w:color w:val="3E3E3E"/>
        </w:rPr>
        <w:t>Medicare Express Plus App</w:t>
      </w:r>
      <w:r w:rsidRPr="003B1585">
        <w:rPr>
          <w:rFonts w:ascii="Karla" w:eastAsia="Karla" w:hAnsi="Karla" w:cs="Karla"/>
          <w:color w:val="3E3E3E"/>
        </w:rPr>
        <w:t xml:space="preserve"> or a paper form </w:t>
      </w:r>
      <w:r w:rsidRPr="003B1585">
        <w:rPr>
          <w:rFonts w:ascii="Karla" w:eastAsia="Karla" w:hAnsi="Karla" w:cs="Karla"/>
          <w:i/>
          <w:iCs/>
          <w:color w:val="3E3E3E"/>
        </w:rPr>
        <w:t>(insert where forms are available in your practice)</w:t>
      </w:r>
    </w:p>
    <w:p w14:paraId="688E5FE6" w14:textId="77777777" w:rsidR="003B1585" w:rsidRPr="003B1585" w:rsidRDefault="003B1585" w:rsidP="003B1585">
      <w:pPr>
        <w:widowControl w:val="0"/>
        <w:spacing w:after="120" w:line="240" w:lineRule="auto"/>
        <w:jc w:val="both"/>
        <w:rPr>
          <w:rFonts w:ascii="Karla" w:eastAsia="Karla" w:hAnsi="Karla" w:cs="Karla"/>
          <w:color w:val="3E3E3E"/>
        </w:rPr>
      </w:pPr>
    </w:p>
    <w:p w14:paraId="3901FC68" w14:textId="77777777" w:rsidR="003B1585" w:rsidRPr="003B1585" w:rsidRDefault="003B1585" w:rsidP="003B1585">
      <w:pPr>
        <w:widowControl w:val="0"/>
        <w:spacing w:after="120" w:line="240" w:lineRule="auto"/>
        <w:jc w:val="both"/>
        <w:rPr>
          <w:rFonts w:ascii="Karla" w:eastAsia="Karla" w:hAnsi="Karla" w:cs="Karla"/>
          <w:i/>
          <w:iCs/>
          <w:color w:val="3E3E3E"/>
        </w:rPr>
      </w:pPr>
      <w:r w:rsidRPr="003B1585">
        <w:rPr>
          <w:rFonts w:ascii="Karla" w:eastAsia="Karla" w:hAnsi="Karla" w:cs="Karla"/>
          <w:i/>
          <w:iCs/>
          <w:color w:val="3E3E3E"/>
        </w:rPr>
        <w:t xml:space="preserve">Have a printout available of the below QR code for consulting rooms and reception to assist patients to register using the Medicare Express Plus App. (Printable page available on next page) </w:t>
      </w:r>
    </w:p>
    <w:p w14:paraId="1C3D01B1" w14:textId="77777777" w:rsidR="003B1585" w:rsidRDefault="003B1585" w:rsidP="003B1585">
      <w:pPr>
        <w:widowControl w:val="0"/>
        <w:spacing w:after="120" w:line="240" w:lineRule="auto"/>
        <w:jc w:val="both"/>
        <w:rPr>
          <w:rFonts w:ascii="Karla" w:eastAsia="Karla" w:hAnsi="Karla" w:cs="Karla"/>
          <w:color w:val="3E3E3E"/>
        </w:rPr>
      </w:pPr>
    </w:p>
    <w:p w14:paraId="7FF1444A" w14:textId="77777777" w:rsidR="00F6081D" w:rsidRDefault="00F6081D" w:rsidP="003B1585">
      <w:pPr>
        <w:widowControl w:val="0"/>
        <w:spacing w:after="120" w:line="240" w:lineRule="auto"/>
        <w:jc w:val="both"/>
        <w:rPr>
          <w:rFonts w:ascii="Karla" w:eastAsia="Karla" w:hAnsi="Karla" w:cs="Karla"/>
          <w:color w:val="3E3E3E"/>
        </w:rPr>
      </w:pPr>
    </w:p>
    <w:p w14:paraId="1FA840A4" w14:textId="77777777" w:rsidR="00F6081D" w:rsidRDefault="00F6081D" w:rsidP="003B1585">
      <w:pPr>
        <w:widowControl w:val="0"/>
        <w:spacing w:after="120" w:line="240" w:lineRule="auto"/>
        <w:jc w:val="both"/>
        <w:rPr>
          <w:rFonts w:ascii="Karla" w:eastAsia="Karla" w:hAnsi="Karla" w:cs="Karla"/>
          <w:color w:val="3E3E3E"/>
        </w:rPr>
      </w:pPr>
    </w:p>
    <w:p w14:paraId="558BD295" w14:textId="77777777" w:rsidR="00F6081D" w:rsidRDefault="00F6081D" w:rsidP="003B1585">
      <w:pPr>
        <w:widowControl w:val="0"/>
        <w:spacing w:after="120" w:line="240" w:lineRule="auto"/>
        <w:jc w:val="both"/>
        <w:rPr>
          <w:rFonts w:ascii="Karla" w:eastAsia="Karla" w:hAnsi="Karla" w:cs="Karla"/>
          <w:color w:val="3E3E3E"/>
        </w:rPr>
      </w:pPr>
    </w:p>
    <w:p w14:paraId="41260607" w14:textId="77777777" w:rsidR="00F6081D" w:rsidRDefault="00F6081D" w:rsidP="003B1585">
      <w:pPr>
        <w:widowControl w:val="0"/>
        <w:spacing w:after="120" w:line="240" w:lineRule="auto"/>
        <w:jc w:val="both"/>
        <w:rPr>
          <w:rFonts w:ascii="Karla" w:eastAsia="Karla" w:hAnsi="Karla" w:cs="Karla"/>
          <w:color w:val="3E3E3E"/>
        </w:rPr>
      </w:pPr>
    </w:p>
    <w:p w14:paraId="30A65B85" w14:textId="77777777" w:rsidR="00F6081D" w:rsidRDefault="00F6081D" w:rsidP="003B1585">
      <w:pPr>
        <w:widowControl w:val="0"/>
        <w:spacing w:after="120" w:line="240" w:lineRule="auto"/>
        <w:jc w:val="both"/>
        <w:rPr>
          <w:rFonts w:ascii="Karla" w:eastAsia="Karla" w:hAnsi="Karla" w:cs="Karla"/>
          <w:color w:val="3E3E3E"/>
        </w:rPr>
      </w:pPr>
    </w:p>
    <w:p w14:paraId="39644EA4" w14:textId="77777777" w:rsidR="00F6081D" w:rsidRDefault="00F6081D" w:rsidP="003B1585">
      <w:pPr>
        <w:widowControl w:val="0"/>
        <w:spacing w:after="120" w:line="240" w:lineRule="auto"/>
        <w:jc w:val="both"/>
        <w:rPr>
          <w:rFonts w:ascii="Karla" w:eastAsia="Karla" w:hAnsi="Karla" w:cs="Karla"/>
          <w:color w:val="3E3E3E"/>
        </w:rPr>
      </w:pPr>
    </w:p>
    <w:p w14:paraId="51E7D7D3" w14:textId="77777777" w:rsidR="00F6081D" w:rsidRDefault="00F6081D" w:rsidP="003B1585">
      <w:pPr>
        <w:widowControl w:val="0"/>
        <w:spacing w:after="120" w:line="240" w:lineRule="auto"/>
        <w:jc w:val="both"/>
        <w:rPr>
          <w:rFonts w:ascii="Karla" w:eastAsia="Karla" w:hAnsi="Karla" w:cs="Karla"/>
          <w:color w:val="3E3E3E"/>
        </w:rPr>
      </w:pPr>
    </w:p>
    <w:p w14:paraId="749DE8AB" w14:textId="77777777" w:rsidR="00F6081D" w:rsidRDefault="00F6081D" w:rsidP="003B1585">
      <w:pPr>
        <w:widowControl w:val="0"/>
        <w:spacing w:after="120" w:line="240" w:lineRule="auto"/>
        <w:jc w:val="both"/>
        <w:rPr>
          <w:rFonts w:ascii="Karla" w:eastAsia="Karla" w:hAnsi="Karla" w:cs="Karla"/>
          <w:color w:val="3E3E3E"/>
        </w:rPr>
      </w:pPr>
    </w:p>
    <w:p w14:paraId="6F0516D4" w14:textId="77777777" w:rsidR="00F6081D" w:rsidRDefault="00F6081D" w:rsidP="003B1585">
      <w:pPr>
        <w:widowControl w:val="0"/>
        <w:spacing w:after="120" w:line="240" w:lineRule="auto"/>
        <w:jc w:val="both"/>
        <w:rPr>
          <w:rFonts w:ascii="Karla" w:eastAsia="Karla" w:hAnsi="Karla" w:cs="Karla"/>
          <w:color w:val="3E3E3E"/>
        </w:rPr>
      </w:pPr>
    </w:p>
    <w:p w14:paraId="7551B2FB" w14:textId="77777777" w:rsidR="00F6081D" w:rsidRDefault="00F6081D" w:rsidP="003B1585">
      <w:pPr>
        <w:widowControl w:val="0"/>
        <w:spacing w:after="120" w:line="240" w:lineRule="auto"/>
        <w:jc w:val="both"/>
        <w:rPr>
          <w:rFonts w:ascii="Karla" w:eastAsia="Karla" w:hAnsi="Karla" w:cs="Karla"/>
          <w:color w:val="3E3E3E"/>
        </w:rPr>
      </w:pPr>
    </w:p>
    <w:p w14:paraId="3C6C8680" w14:textId="77777777" w:rsidR="00F6081D" w:rsidRDefault="00F6081D" w:rsidP="003B1585">
      <w:pPr>
        <w:widowControl w:val="0"/>
        <w:spacing w:after="120" w:line="240" w:lineRule="auto"/>
        <w:jc w:val="both"/>
        <w:rPr>
          <w:rFonts w:ascii="Karla" w:eastAsia="Karla" w:hAnsi="Karla" w:cs="Karla"/>
          <w:color w:val="3E3E3E"/>
        </w:rPr>
      </w:pPr>
    </w:p>
    <w:p w14:paraId="41E78F94" w14:textId="77777777" w:rsidR="00F6081D" w:rsidRDefault="00F6081D" w:rsidP="003B1585">
      <w:pPr>
        <w:widowControl w:val="0"/>
        <w:spacing w:after="120" w:line="240" w:lineRule="auto"/>
        <w:jc w:val="both"/>
        <w:rPr>
          <w:rFonts w:ascii="Karla" w:eastAsia="Karla" w:hAnsi="Karla" w:cs="Karla"/>
          <w:color w:val="3E3E3E"/>
        </w:rPr>
      </w:pPr>
    </w:p>
    <w:p w14:paraId="0DE54283" w14:textId="77777777" w:rsidR="00F6081D" w:rsidRDefault="00F6081D" w:rsidP="003B1585">
      <w:pPr>
        <w:widowControl w:val="0"/>
        <w:spacing w:after="120" w:line="240" w:lineRule="auto"/>
        <w:jc w:val="both"/>
        <w:rPr>
          <w:rFonts w:ascii="Karla" w:eastAsia="Karla" w:hAnsi="Karla" w:cs="Karla"/>
          <w:color w:val="3E3E3E"/>
        </w:rPr>
      </w:pPr>
    </w:p>
    <w:p w14:paraId="29B72167" w14:textId="77777777" w:rsidR="00F6081D" w:rsidRDefault="00F6081D" w:rsidP="003B1585">
      <w:pPr>
        <w:widowControl w:val="0"/>
        <w:spacing w:after="120" w:line="240" w:lineRule="auto"/>
        <w:jc w:val="both"/>
        <w:rPr>
          <w:rFonts w:ascii="Karla" w:eastAsia="Karla" w:hAnsi="Karla" w:cs="Karla"/>
          <w:color w:val="3E3E3E"/>
        </w:rPr>
      </w:pPr>
    </w:p>
    <w:p w14:paraId="38D7F4FB" w14:textId="77777777" w:rsidR="00F6081D" w:rsidRPr="003B1585" w:rsidRDefault="00F6081D" w:rsidP="003B1585">
      <w:pPr>
        <w:widowControl w:val="0"/>
        <w:spacing w:after="120" w:line="240" w:lineRule="auto"/>
        <w:jc w:val="both"/>
        <w:rPr>
          <w:rFonts w:ascii="Karla" w:eastAsia="Karla" w:hAnsi="Karla" w:cs="Karla"/>
          <w:color w:val="3E3E3E"/>
        </w:rPr>
      </w:pPr>
    </w:p>
    <w:p w14:paraId="2A392BB0" w14:textId="6B76A9F5" w:rsidR="00210EA0" w:rsidRPr="00210EA0" w:rsidRDefault="00210EA0" w:rsidP="003B1585">
      <w:pPr>
        <w:widowControl w:val="0"/>
        <w:spacing w:before="240" w:after="120" w:line="240" w:lineRule="auto"/>
        <w:ind w:firstLine="720"/>
        <w:contextualSpacing/>
        <w:outlineLvl w:val="2"/>
        <w:rPr>
          <w:rFonts w:ascii="Karla" w:eastAsia="Karla" w:hAnsi="Karla" w:cs="Karla"/>
          <w:color w:val="3E3E3E"/>
        </w:rPr>
      </w:pPr>
    </w:p>
    <w:p w14:paraId="6E4DC2E5" w14:textId="77777777" w:rsidR="00210EA0" w:rsidRPr="00210EA0" w:rsidRDefault="00210EA0" w:rsidP="00876E58">
      <w:pPr>
        <w:widowControl w:val="0"/>
        <w:spacing w:after="120" w:line="240" w:lineRule="auto"/>
        <w:jc w:val="both"/>
        <w:rPr>
          <w:rFonts w:ascii="Karla" w:eastAsia="Karla" w:hAnsi="Karla" w:cs="Karla"/>
          <w:color w:val="3E3E3E"/>
        </w:rPr>
      </w:pPr>
    </w:p>
    <w:p w14:paraId="598006F2" w14:textId="07456E8C" w:rsidR="009B1A9B" w:rsidRPr="00210EA0" w:rsidRDefault="00876E58" w:rsidP="00210EA0">
      <w:r w:rsidRPr="00876E58">
        <w:rPr>
          <w:rFonts w:ascii="Karla" w:eastAsia="Karla" w:hAnsi="Karla" w:cs="Karla"/>
          <w:noProof/>
          <w:color w:val="3E3E3E"/>
          <w14:ligatures w14:val="standardContextual"/>
        </w:rPr>
        <mc:AlternateContent>
          <mc:Choice Requires="wps">
            <w:drawing>
              <wp:anchor distT="0" distB="0" distL="114300" distR="114300" simplePos="0" relativeHeight="251659776" behindDoc="0" locked="0" layoutInCell="1" allowOverlap="1" wp14:anchorId="0DAEA78F" wp14:editId="005EE35B">
                <wp:simplePos x="0" y="0"/>
                <wp:positionH relativeFrom="column">
                  <wp:posOffset>-177165</wp:posOffset>
                </wp:positionH>
                <wp:positionV relativeFrom="paragraph">
                  <wp:posOffset>372745</wp:posOffset>
                </wp:positionV>
                <wp:extent cx="6496050" cy="6181725"/>
                <wp:effectExtent l="0" t="0" r="19050" b="28575"/>
                <wp:wrapNone/>
                <wp:docPr id="57165953" name="Text Box 2"/>
                <wp:cNvGraphicFramePr/>
                <a:graphic xmlns:a="http://schemas.openxmlformats.org/drawingml/2006/main">
                  <a:graphicData uri="http://schemas.microsoft.com/office/word/2010/wordprocessingShape">
                    <wps:wsp>
                      <wps:cNvSpPr txBox="1"/>
                      <wps:spPr>
                        <a:xfrm>
                          <a:off x="0" y="0"/>
                          <a:ext cx="6496050" cy="6181725"/>
                        </a:xfrm>
                        <a:prstGeom prst="rect">
                          <a:avLst/>
                        </a:prstGeom>
                        <a:solidFill>
                          <a:srgbClr val="032C4F">
                            <a:lumMod val="10000"/>
                            <a:lumOff val="90000"/>
                          </a:srgbClr>
                        </a:solidFill>
                        <a:ln w="6350">
                          <a:solidFill>
                            <a:prstClr val="black"/>
                          </a:solidFill>
                        </a:ln>
                      </wps:spPr>
                      <wps:txbx>
                        <w:txbxContent>
                          <w:p w14:paraId="7E8C3AE7" w14:textId="77777777" w:rsidR="00876E58" w:rsidRPr="00876E58" w:rsidRDefault="00876E58" w:rsidP="00876E58">
                            <w:pPr>
                              <w:jc w:val="center"/>
                              <w:rPr>
                                <w:b/>
                                <w:bCs/>
                                <w:color w:val="032C4F"/>
                                <w:sz w:val="48"/>
                                <w:szCs w:val="52"/>
                              </w:rPr>
                            </w:pPr>
                            <w:r w:rsidRPr="00876E58">
                              <w:rPr>
                                <w:b/>
                                <w:bCs/>
                                <w:color w:val="032C4F"/>
                                <w:sz w:val="48"/>
                                <w:szCs w:val="52"/>
                              </w:rPr>
                              <w:t xml:space="preserve">MyMedicare </w:t>
                            </w:r>
                          </w:p>
                          <w:p w14:paraId="64BCADB8" w14:textId="77777777" w:rsidR="00876E58" w:rsidRPr="007D6281" w:rsidRDefault="00876E58" w:rsidP="00876E58">
                            <w:pPr>
                              <w:jc w:val="center"/>
                              <w:rPr>
                                <w:sz w:val="18"/>
                                <w:szCs w:val="20"/>
                              </w:rPr>
                            </w:pPr>
                          </w:p>
                          <w:p w14:paraId="35616B26" w14:textId="77777777" w:rsidR="00876E58" w:rsidRPr="007D6281" w:rsidRDefault="00876E58" w:rsidP="00876E58">
                            <w:pPr>
                              <w:pStyle w:val="ListParagraph"/>
                              <w:widowControl w:val="0"/>
                              <w:numPr>
                                <w:ilvl w:val="0"/>
                                <w:numId w:val="49"/>
                              </w:numPr>
                              <w:spacing w:after="120" w:line="240" w:lineRule="auto"/>
                              <w:ind w:left="284" w:hanging="284"/>
                              <w:jc w:val="both"/>
                              <w:rPr>
                                <w:sz w:val="24"/>
                                <w:szCs w:val="28"/>
                              </w:rPr>
                            </w:pPr>
                            <w:r w:rsidRPr="007D6281">
                              <w:rPr>
                                <w:sz w:val="24"/>
                                <w:szCs w:val="28"/>
                              </w:rPr>
                              <w:t xml:space="preserve">We are a </w:t>
                            </w:r>
                            <w:r w:rsidRPr="007D6281">
                              <w:rPr>
                                <w:b/>
                                <w:bCs/>
                                <w:sz w:val="24"/>
                                <w:szCs w:val="28"/>
                              </w:rPr>
                              <w:t>MyMedicare</w:t>
                            </w:r>
                            <w:r w:rsidRPr="007D6281">
                              <w:rPr>
                                <w:sz w:val="24"/>
                                <w:szCs w:val="28"/>
                              </w:rPr>
                              <w:t xml:space="preserve"> practice, you can now choose a general practice for ongoing care for your health and wellbeing needs.</w:t>
                            </w:r>
                          </w:p>
                          <w:p w14:paraId="75585B95" w14:textId="77777777" w:rsidR="00876E58" w:rsidRPr="007D6281" w:rsidRDefault="00876E58" w:rsidP="00876E58">
                            <w:pPr>
                              <w:ind w:left="284" w:hanging="284"/>
                              <w:jc w:val="both"/>
                              <w:rPr>
                                <w:sz w:val="24"/>
                                <w:szCs w:val="28"/>
                              </w:rPr>
                            </w:pPr>
                          </w:p>
                          <w:p w14:paraId="59BE479B" w14:textId="77777777" w:rsidR="00876E58" w:rsidRPr="007D6281" w:rsidRDefault="00876E58" w:rsidP="00876E58">
                            <w:pPr>
                              <w:pStyle w:val="ListParagraph"/>
                              <w:widowControl w:val="0"/>
                              <w:numPr>
                                <w:ilvl w:val="0"/>
                                <w:numId w:val="49"/>
                              </w:numPr>
                              <w:spacing w:after="120" w:line="240" w:lineRule="auto"/>
                              <w:ind w:left="284" w:hanging="284"/>
                              <w:jc w:val="both"/>
                              <w:rPr>
                                <w:sz w:val="24"/>
                                <w:szCs w:val="28"/>
                              </w:rPr>
                            </w:pPr>
                            <w:r w:rsidRPr="007D6281">
                              <w:rPr>
                                <w:b/>
                                <w:bCs/>
                                <w:sz w:val="24"/>
                                <w:szCs w:val="28"/>
                              </w:rPr>
                              <w:t xml:space="preserve">MyMedicare </w:t>
                            </w:r>
                            <w:r w:rsidRPr="007D6281">
                              <w:rPr>
                                <w:sz w:val="24"/>
                                <w:szCs w:val="28"/>
                              </w:rPr>
                              <w:t>helps our practice build a strengthened relationship with you to provide well-coordinated health care for you.</w:t>
                            </w:r>
                            <w:r w:rsidRPr="007E0A21">
                              <w:t xml:space="preserve"> </w:t>
                            </w:r>
                            <w:r w:rsidRPr="007E0A21">
                              <w:rPr>
                                <w:sz w:val="24"/>
                                <w:szCs w:val="28"/>
                              </w:rPr>
                              <w:t>This relationship helps other providers to identify your general practice when they view your My Health Record.</w:t>
                            </w:r>
                          </w:p>
                          <w:p w14:paraId="73CDF579" w14:textId="77777777" w:rsidR="00876E58" w:rsidRPr="007D6281" w:rsidRDefault="00876E58" w:rsidP="00876E58">
                            <w:pPr>
                              <w:ind w:left="284" w:hanging="284"/>
                              <w:jc w:val="both"/>
                              <w:rPr>
                                <w:sz w:val="24"/>
                                <w:szCs w:val="28"/>
                              </w:rPr>
                            </w:pPr>
                          </w:p>
                          <w:p w14:paraId="3F4F1FF0" w14:textId="77777777" w:rsidR="00876E58" w:rsidRPr="007D6281" w:rsidRDefault="00876E58" w:rsidP="00876E58">
                            <w:pPr>
                              <w:pStyle w:val="ListParagraph"/>
                              <w:widowControl w:val="0"/>
                              <w:numPr>
                                <w:ilvl w:val="0"/>
                                <w:numId w:val="49"/>
                              </w:numPr>
                              <w:spacing w:after="120" w:line="240" w:lineRule="auto"/>
                              <w:ind w:left="284" w:hanging="284"/>
                              <w:jc w:val="both"/>
                              <w:rPr>
                                <w:sz w:val="24"/>
                                <w:szCs w:val="28"/>
                              </w:rPr>
                            </w:pPr>
                            <w:r w:rsidRPr="007D6281">
                              <w:rPr>
                                <w:b/>
                                <w:bCs/>
                                <w:sz w:val="24"/>
                                <w:szCs w:val="28"/>
                              </w:rPr>
                              <w:t xml:space="preserve">MyMedicare </w:t>
                            </w:r>
                            <w:r w:rsidRPr="007D6281">
                              <w:rPr>
                                <w:sz w:val="24"/>
                                <w:szCs w:val="28"/>
                              </w:rPr>
                              <w:t>is voluntary and you can change your registered general practice if you need to.</w:t>
                            </w:r>
                          </w:p>
                          <w:p w14:paraId="59891320" w14:textId="77777777" w:rsidR="00876E58" w:rsidRPr="007D6281" w:rsidRDefault="00876E58" w:rsidP="00876E58">
                            <w:pPr>
                              <w:rPr>
                                <w:sz w:val="24"/>
                                <w:szCs w:val="28"/>
                              </w:rPr>
                            </w:pPr>
                          </w:p>
                          <w:p w14:paraId="7AAFA3C3" w14:textId="77777777" w:rsidR="00876E58" w:rsidRPr="007D6281" w:rsidRDefault="00876E58" w:rsidP="00876E58">
                            <w:pPr>
                              <w:rPr>
                                <w:sz w:val="24"/>
                                <w:szCs w:val="28"/>
                              </w:rPr>
                            </w:pPr>
                          </w:p>
                          <w:p w14:paraId="3F2A7AAF" w14:textId="77777777" w:rsidR="00876E58" w:rsidRPr="00DA135A" w:rsidRDefault="00876E58" w:rsidP="00876E58">
                            <w:pPr>
                              <w:rPr>
                                <w:b/>
                                <w:bCs/>
                                <w:sz w:val="22"/>
                                <w:szCs w:val="24"/>
                              </w:rPr>
                            </w:pPr>
                            <w:r w:rsidRPr="00DA135A">
                              <w:rPr>
                                <w:sz w:val="22"/>
                                <w:szCs w:val="24"/>
                              </w:rPr>
                              <w:t xml:space="preserve">If you haven’t already registered, you can register today using the </w:t>
                            </w:r>
                            <w:r w:rsidRPr="00DA135A">
                              <w:rPr>
                                <w:b/>
                                <w:bCs/>
                                <w:sz w:val="22"/>
                                <w:szCs w:val="24"/>
                              </w:rPr>
                              <w:t>Medicare Express Plus App</w:t>
                            </w:r>
                          </w:p>
                          <w:p w14:paraId="5BB15561" w14:textId="77777777" w:rsidR="00876E58" w:rsidRDefault="00876E58" w:rsidP="00876E58">
                            <w:pPr>
                              <w:rPr>
                                <w:b/>
                                <w:bCs/>
                              </w:rPr>
                            </w:pPr>
                          </w:p>
                          <w:p w14:paraId="3D2540DB" w14:textId="77777777" w:rsidR="00876E58" w:rsidRDefault="00876E58" w:rsidP="00876E58">
                            <w:pPr>
                              <w:rPr>
                                <w:b/>
                                <w:bCs/>
                              </w:rPr>
                            </w:pPr>
                          </w:p>
                          <w:p w14:paraId="5935EA7F" w14:textId="77777777" w:rsidR="00876E58" w:rsidRPr="00A251AB" w:rsidRDefault="00876E58" w:rsidP="00876E58">
                            <w:pPr>
                              <w:jc w:val="center"/>
                              <w:rPr>
                                <w:sz w:val="22"/>
                                <w:szCs w:val="24"/>
                              </w:rPr>
                            </w:pPr>
                            <w:r>
                              <w:rPr>
                                <w:noProof/>
                                <w:sz w:val="22"/>
                                <w:szCs w:val="24"/>
                                <w14:ligatures w14:val="standardContextual"/>
                              </w:rPr>
                              <w:drawing>
                                <wp:inline distT="0" distB="0" distL="0" distR="0" wp14:anchorId="23C1B746" wp14:editId="59A0C228">
                                  <wp:extent cx="2610000" cy="1000800"/>
                                  <wp:effectExtent l="0" t="0" r="0" b="8890"/>
                                  <wp:docPr id="1715731487"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60249" name="Picture 3" descr="A qr code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610000" cy="1000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AEA78F" id="_x0000_t202" coordsize="21600,21600" o:spt="202" path="m,l,21600r21600,l21600,xe">
                <v:stroke joinstyle="miter"/>
                <v:path gradientshapeok="t" o:connecttype="rect"/>
              </v:shapetype>
              <v:shape id="Text Box 2" o:spid="_x0000_s1026" type="#_x0000_t202" style="position:absolute;margin-left:-13.95pt;margin-top:29.35pt;width:511.5pt;height:486.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" fillcolor="#d6ebfd" strokeweight=".5pt">
                <v:textbox>
                  <w:txbxContent>
                    <w:p w14:paraId="7E8C3AE7" w14:textId="77777777" w:rsidR="00876E58" w:rsidRPr="00876E58" w:rsidRDefault="00876E58" w:rsidP="00876E58">
                      <w:pPr>
                        <w:jc w:val="center"/>
                        <w:rPr>
                          <w:b/>
                          <w:bCs/>
                          <w:color w:val="032C4F"/>
                          <w:sz w:val="48"/>
                          <w:szCs w:val="52"/>
                        </w:rPr>
                      </w:pPr>
                      <w:r w:rsidRPr="00876E58">
                        <w:rPr>
                          <w:b/>
                          <w:bCs/>
                          <w:color w:val="032C4F"/>
                          <w:sz w:val="48"/>
                          <w:szCs w:val="52"/>
                        </w:rPr>
                        <w:t xml:space="preserve">MyMedicare </w:t>
                      </w:r>
                    </w:p>
                    <w:p w14:paraId="64BCADB8" w14:textId="77777777" w:rsidR="00876E58" w:rsidRPr="007D6281" w:rsidRDefault="00876E58" w:rsidP="00876E58">
                      <w:pPr>
                        <w:jc w:val="center"/>
                        <w:rPr>
                          <w:sz w:val="18"/>
                          <w:szCs w:val="20"/>
                        </w:rPr>
                      </w:pPr>
                    </w:p>
                    <w:p w14:paraId="35616B26" w14:textId="77777777" w:rsidR="00876E58" w:rsidRPr="007D6281" w:rsidRDefault="00876E58" w:rsidP="00876E58">
                      <w:pPr>
                        <w:pStyle w:val="ListParagraph"/>
                        <w:widowControl w:val="0"/>
                        <w:numPr>
                          <w:ilvl w:val="0"/>
                          <w:numId w:val="49"/>
                        </w:numPr>
                        <w:spacing w:after="120" w:line="240" w:lineRule="auto"/>
                        <w:ind w:left="284" w:hanging="284"/>
                        <w:jc w:val="both"/>
                        <w:rPr>
                          <w:sz w:val="24"/>
                          <w:szCs w:val="28"/>
                        </w:rPr>
                      </w:pPr>
                      <w:r w:rsidRPr="007D6281">
                        <w:rPr>
                          <w:sz w:val="24"/>
                          <w:szCs w:val="28"/>
                        </w:rPr>
                        <w:t xml:space="preserve">We are a </w:t>
                      </w:r>
                      <w:r w:rsidRPr="007D6281">
                        <w:rPr>
                          <w:b/>
                          <w:bCs/>
                          <w:sz w:val="24"/>
                          <w:szCs w:val="28"/>
                        </w:rPr>
                        <w:t>MyMedicare</w:t>
                      </w:r>
                      <w:r w:rsidRPr="007D6281">
                        <w:rPr>
                          <w:sz w:val="24"/>
                          <w:szCs w:val="28"/>
                        </w:rPr>
                        <w:t xml:space="preserve"> practice, you can now choose a general practice for ongoing care for your health and wellbeing needs.</w:t>
                      </w:r>
                    </w:p>
                    <w:p w14:paraId="75585B95" w14:textId="77777777" w:rsidR="00876E58" w:rsidRPr="007D6281" w:rsidRDefault="00876E58" w:rsidP="00876E58">
                      <w:pPr>
                        <w:ind w:left="284" w:hanging="284"/>
                        <w:jc w:val="both"/>
                        <w:rPr>
                          <w:sz w:val="24"/>
                          <w:szCs w:val="28"/>
                        </w:rPr>
                      </w:pPr>
                    </w:p>
                    <w:p w14:paraId="59BE479B" w14:textId="77777777" w:rsidR="00876E58" w:rsidRPr="007D6281" w:rsidRDefault="00876E58" w:rsidP="00876E58">
                      <w:pPr>
                        <w:pStyle w:val="ListParagraph"/>
                        <w:widowControl w:val="0"/>
                        <w:numPr>
                          <w:ilvl w:val="0"/>
                          <w:numId w:val="49"/>
                        </w:numPr>
                        <w:spacing w:after="120" w:line="240" w:lineRule="auto"/>
                        <w:ind w:left="284" w:hanging="284"/>
                        <w:jc w:val="both"/>
                        <w:rPr>
                          <w:sz w:val="24"/>
                          <w:szCs w:val="28"/>
                        </w:rPr>
                      </w:pPr>
                      <w:r w:rsidRPr="007D6281">
                        <w:rPr>
                          <w:b/>
                          <w:bCs/>
                          <w:sz w:val="24"/>
                          <w:szCs w:val="28"/>
                        </w:rPr>
                        <w:t xml:space="preserve">MyMedicare </w:t>
                      </w:r>
                      <w:r w:rsidRPr="007D6281">
                        <w:rPr>
                          <w:sz w:val="24"/>
                          <w:szCs w:val="28"/>
                        </w:rPr>
                        <w:t>helps our practice build a strengthened relationship with you to provide well-coordinated health care for you.</w:t>
                      </w:r>
                      <w:r w:rsidRPr="007E0A21">
                        <w:t xml:space="preserve"> </w:t>
                      </w:r>
                      <w:r w:rsidRPr="007E0A21">
                        <w:rPr>
                          <w:sz w:val="24"/>
                          <w:szCs w:val="28"/>
                        </w:rPr>
                        <w:t>This relationship helps other providers to identify your general practice when they view your My Health Record.</w:t>
                      </w:r>
                    </w:p>
                    <w:p w14:paraId="73CDF579" w14:textId="77777777" w:rsidR="00876E58" w:rsidRPr="007D6281" w:rsidRDefault="00876E58" w:rsidP="00876E58">
                      <w:pPr>
                        <w:ind w:left="284" w:hanging="284"/>
                        <w:jc w:val="both"/>
                        <w:rPr>
                          <w:sz w:val="24"/>
                          <w:szCs w:val="28"/>
                        </w:rPr>
                      </w:pPr>
                    </w:p>
                    <w:p w14:paraId="3F4F1FF0" w14:textId="77777777" w:rsidR="00876E58" w:rsidRPr="007D6281" w:rsidRDefault="00876E58" w:rsidP="00876E58">
                      <w:pPr>
                        <w:pStyle w:val="ListParagraph"/>
                        <w:widowControl w:val="0"/>
                        <w:numPr>
                          <w:ilvl w:val="0"/>
                          <w:numId w:val="49"/>
                        </w:numPr>
                        <w:spacing w:after="120" w:line="240" w:lineRule="auto"/>
                        <w:ind w:left="284" w:hanging="284"/>
                        <w:jc w:val="both"/>
                        <w:rPr>
                          <w:sz w:val="24"/>
                          <w:szCs w:val="28"/>
                        </w:rPr>
                      </w:pPr>
                      <w:r w:rsidRPr="007D6281">
                        <w:rPr>
                          <w:b/>
                          <w:bCs/>
                          <w:sz w:val="24"/>
                          <w:szCs w:val="28"/>
                        </w:rPr>
                        <w:t xml:space="preserve">MyMedicare </w:t>
                      </w:r>
                      <w:r w:rsidRPr="007D6281">
                        <w:rPr>
                          <w:sz w:val="24"/>
                          <w:szCs w:val="28"/>
                        </w:rPr>
                        <w:t>is voluntary and you can change your registered general practice if you need to.</w:t>
                      </w:r>
                    </w:p>
                    <w:p w14:paraId="59891320" w14:textId="77777777" w:rsidR="00876E58" w:rsidRPr="007D6281" w:rsidRDefault="00876E58" w:rsidP="00876E58">
                      <w:pPr>
                        <w:rPr>
                          <w:sz w:val="24"/>
                          <w:szCs w:val="28"/>
                        </w:rPr>
                      </w:pPr>
                    </w:p>
                    <w:p w14:paraId="7AAFA3C3" w14:textId="77777777" w:rsidR="00876E58" w:rsidRPr="007D6281" w:rsidRDefault="00876E58" w:rsidP="00876E58">
                      <w:pPr>
                        <w:rPr>
                          <w:sz w:val="24"/>
                          <w:szCs w:val="28"/>
                        </w:rPr>
                      </w:pPr>
                    </w:p>
                    <w:p w14:paraId="3F2A7AAF" w14:textId="77777777" w:rsidR="00876E58" w:rsidRPr="00DA135A" w:rsidRDefault="00876E58" w:rsidP="00876E58">
                      <w:pPr>
                        <w:rPr>
                          <w:b/>
                          <w:bCs/>
                          <w:sz w:val="22"/>
                          <w:szCs w:val="24"/>
                        </w:rPr>
                      </w:pPr>
                      <w:r w:rsidRPr="00DA135A">
                        <w:rPr>
                          <w:sz w:val="22"/>
                          <w:szCs w:val="24"/>
                        </w:rPr>
                        <w:t xml:space="preserve">If you haven’t already registered, you can register today using the </w:t>
                      </w:r>
                      <w:r w:rsidRPr="00DA135A">
                        <w:rPr>
                          <w:b/>
                          <w:bCs/>
                          <w:sz w:val="22"/>
                          <w:szCs w:val="24"/>
                        </w:rPr>
                        <w:t>Medicare Express Plus App</w:t>
                      </w:r>
                    </w:p>
                    <w:p w14:paraId="5BB15561" w14:textId="77777777" w:rsidR="00876E58" w:rsidRDefault="00876E58" w:rsidP="00876E58">
                      <w:pPr>
                        <w:rPr>
                          <w:b/>
                          <w:bCs/>
                        </w:rPr>
                      </w:pPr>
                    </w:p>
                    <w:p w14:paraId="3D2540DB" w14:textId="77777777" w:rsidR="00876E58" w:rsidRDefault="00876E58" w:rsidP="00876E58">
                      <w:pPr>
                        <w:rPr>
                          <w:b/>
                          <w:bCs/>
                        </w:rPr>
                      </w:pPr>
                    </w:p>
                    <w:p w14:paraId="5935EA7F" w14:textId="77777777" w:rsidR="00876E58" w:rsidRPr="00A251AB" w:rsidRDefault="00876E58" w:rsidP="00876E58">
                      <w:pPr>
                        <w:jc w:val="center"/>
                        <w:rPr>
                          <w:sz w:val="22"/>
                          <w:szCs w:val="24"/>
                        </w:rPr>
                      </w:pPr>
                      <w:r>
                        <w:rPr>
                          <w:noProof/>
                          <w:sz w:val="22"/>
                          <w:szCs w:val="24"/>
                          <w14:ligatures w14:val="standardContextual"/>
                        </w:rPr>
                        <w:drawing>
                          <wp:inline distT="0" distB="0" distL="0" distR="0" wp14:anchorId="23C1B746" wp14:editId="59A0C228">
                            <wp:extent cx="2610000" cy="1000800"/>
                            <wp:effectExtent l="0" t="0" r="0" b="8890"/>
                            <wp:docPr id="1715731487"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60249" name="Picture 3" descr="A qr code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610000" cy="1000800"/>
                                    </a:xfrm>
                                    <a:prstGeom prst="rect">
                                      <a:avLst/>
                                    </a:prstGeom>
                                  </pic:spPr>
                                </pic:pic>
                              </a:graphicData>
                            </a:graphic>
                          </wp:inline>
                        </w:drawing>
                      </w:r>
                    </w:p>
                  </w:txbxContent>
                </v:textbox>
              </v:shape>
            </w:pict>
          </mc:Fallback>
        </mc:AlternateContent>
      </w:r>
    </w:p>
    <w:sectPr w:rsidR="009B1A9B" w:rsidRPr="00210EA0" w:rsidSect="007B01B9">
      <w:headerReference w:type="first" r:id="rId14"/>
      <w:footerReference w:type="first" r:id="rId15"/>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31FE" w14:textId="77777777" w:rsidR="00420F0E" w:rsidRDefault="00420F0E" w:rsidP="0065480B">
      <w:pPr>
        <w:spacing w:after="0" w:line="240" w:lineRule="auto"/>
      </w:pPr>
      <w:r>
        <w:separator/>
      </w:r>
    </w:p>
  </w:endnote>
  <w:endnote w:type="continuationSeparator" w:id="0">
    <w:p w14:paraId="1E8AD1CF" w14:textId="77777777" w:rsidR="00420F0E" w:rsidRDefault="00420F0E" w:rsidP="0065480B">
      <w:pPr>
        <w:spacing w:after="0" w:line="240" w:lineRule="auto"/>
      </w:pPr>
      <w:r>
        <w:continuationSeparator/>
      </w:r>
    </w:p>
  </w:endnote>
  <w:endnote w:type="continuationNotice" w:id="1">
    <w:p w14:paraId="62AB7594" w14:textId="77777777" w:rsidR="00420F0E" w:rsidRDefault="00420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886E" w14:textId="77777777" w:rsidR="00420F0E" w:rsidRDefault="00420F0E" w:rsidP="0065480B">
      <w:pPr>
        <w:spacing w:after="0" w:line="240" w:lineRule="auto"/>
      </w:pPr>
      <w:r>
        <w:separator/>
      </w:r>
    </w:p>
  </w:footnote>
  <w:footnote w:type="continuationSeparator" w:id="0">
    <w:p w14:paraId="73145A83" w14:textId="77777777" w:rsidR="00420F0E" w:rsidRDefault="00420F0E" w:rsidP="0065480B">
      <w:pPr>
        <w:spacing w:after="0" w:line="240" w:lineRule="auto"/>
      </w:pPr>
      <w:r>
        <w:continuationSeparator/>
      </w:r>
    </w:p>
  </w:footnote>
  <w:footnote w:type="continuationNotice" w:id="1">
    <w:p w14:paraId="55FC3D0C" w14:textId="77777777" w:rsidR="00420F0E" w:rsidRDefault="00420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58240" behindDoc="1" locked="0" layoutInCell="1" allowOverlap="1" wp14:anchorId="078240CF" wp14:editId="1C0F1475">
          <wp:simplePos x="0" y="0"/>
          <wp:positionH relativeFrom="page">
            <wp:align>left</wp:align>
          </wp:positionH>
          <wp:positionV relativeFrom="paragraph">
            <wp:posOffset>-450215</wp:posOffset>
          </wp:positionV>
          <wp:extent cx="7566025" cy="1285875"/>
          <wp:effectExtent l="0" t="0" r="0" b="0"/>
          <wp:wrapTight wrapText="bothSides">
            <wp:wrapPolygon edited="0">
              <wp:start x="0" y="0"/>
              <wp:lineTo x="0" y="21120"/>
              <wp:lineTo x="21537" y="21120"/>
              <wp:lineTo x="21537" y="0"/>
              <wp:lineTo x="0" y="0"/>
            </wp:wrapPolygon>
          </wp:wrapTight>
          <wp:docPr id="16455511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87" cy="1286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5344982"/>
    <w:multiLevelType w:val="hybridMultilevel"/>
    <w:tmpl w:val="77E6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E975D7"/>
    <w:multiLevelType w:val="multilevel"/>
    <w:tmpl w:val="A40011E2"/>
    <w:lvl w:ilvl="0">
      <w:start w:val="1"/>
      <w:numFmt w:val="bullet"/>
      <w:lvlText w:val=""/>
      <w:lvlJc w:val="left"/>
      <w:pPr>
        <w:ind w:left="720" w:hanging="360"/>
      </w:pPr>
      <w:rPr>
        <w:rFonts w:ascii="Symbol" w:hAnsi="Symbol"/>
        <w:color w:val="74777B"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6B2171"/>
    <w:multiLevelType w:val="hybridMultilevel"/>
    <w:tmpl w:val="2B3E4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376998"/>
    <w:multiLevelType w:val="hybridMultilevel"/>
    <w:tmpl w:val="7D989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F72C8E"/>
    <w:multiLevelType w:val="hybridMultilevel"/>
    <w:tmpl w:val="567C44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F521A"/>
    <w:multiLevelType w:val="hybridMultilevel"/>
    <w:tmpl w:val="3684B988"/>
    <w:lvl w:ilvl="0" w:tplc="0C090019">
      <w:start w:val="1"/>
      <w:numFmt w:val="lowerLetter"/>
      <w:lvlText w:val="%1."/>
      <w:lvlJc w:val="left"/>
      <w:pPr>
        <w:ind w:left="720" w:hanging="360"/>
      </w:pPr>
      <w:rPr>
        <w:rFonts w:hint="default"/>
      </w:rPr>
    </w:lvl>
    <w:lvl w:ilvl="1" w:tplc="2E68A6B8">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736C42"/>
    <w:multiLevelType w:val="hybridMultilevel"/>
    <w:tmpl w:val="F254440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5707294">
    <w:abstractNumId w:val="12"/>
  </w:num>
  <w:num w:numId="2" w16cid:durableId="75329946">
    <w:abstractNumId w:val="9"/>
  </w:num>
  <w:num w:numId="3" w16cid:durableId="2021739728">
    <w:abstractNumId w:val="14"/>
  </w:num>
  <w:num w:numId="4" w16cid:durableId="1289974609">
    <w:abstractNumId w:val="8"/>
  </w:num>
  <w:num w:numId="5" w16cid:durableId="619384052">
    <w:abstractNumId w:val="7"/>
  </w:num>
  <w:num w:numId="6" w16cid:durableId="298727309">
    <w:abstractNumId w:val="7"/>
  </w:num>
  <w:num w:numId="7" w16cid:durableId="1361317756">
    <w:abstractNumId w:val="6"/>
  </w:num>
  <w:num w:numId="8" w16cid:durableId="965548784">
    <w:abstractNumId w:val="6"/>
  </w:num>
  <w:num w:numId="9" w16cid:durableId="1170561015">
    <w:abstractNumId w:val="5"/>
  </w:num>
  <w:num w:numId="10" w16cid:durableId="2044673547">
    <w:abstractNumId w:val="5"/>
  </w:num>
  <w:num w:numId="11" w16cid:durableId="1442460339">
    <w:abstractNumId w:val="4"/>
  </w:num>
  <w:num w:numId="12" w16cid:durableId="1385836635">
    <w:abstractNumId w:val="4"/>
  </w:num>
  <w:num w:numId="13" w16cid:durableId="1529373693">
    <w:abstractNumId w:val="3"/>
  </w:num>
  <w:num w:numId="14" w16cid:durableId="505903021">
    <w:abstractNumId w:val="3"/>
  </w:num>
  <w:num w:numId="15" w16cid:durableId="833033443">
    <w:abstractNumId w:val="2"/>
  </w:num>
  <w:num w:numId="16" w16cid:durableId="1324359830">
    <w:abstractNumId w:val="2"/>
  </w:num>
  <w:num w:numId="17" w16cid:durableId="1306928869">
    <w:abstractNumId w:val="1"/>
  </w:num>
  <w:num w:numId="18" w16cid:durableId="1488133820">
    <w:abstractNumId w:val="1"/>
  </w:num>
  <w:num w:numId="19" w16cid:durableId="165438962">
    <w:abstractNumId w:val="0"/>
  </w:num>
  <w:num w:numId="20" w16cid:durableId="1746414946">
    <w:abstractNumId w:val="0"/>
  </w:num>
  <w:num w:numId="21" w16cid:durableId="956064002">
    <w:abstractNumId w:val="7"/>
  </w:num>
  <w:num w:numId="22" w16cid:durableId="534582160">
    <w:abstractNumId w:val="6"/>
  </w:num>
  <w:num w:numId="23" w16cid:durableId="1366523426">
    <w:abstractNumId w:val="5"/>
  </w:num>
  <w:num w:numId="24" w16cid:durableId="1098133296">
    <w:abstractNumId w:val="4"/>
  </w:num>
  <w:num w:numId="25" w16cid:durableId="567765270">
    <w:abstractNumId w:val="3"/>
  </w:num>
  <w:num w:numId="26" w16cid:durableId="1679694449">
    <w:abstractNumId w:val="2"/>
  </w:num>
  <w:num w:numId="27" w16cid:durableId="1391925109">
    <w:abstractNumId w:val="1"/>
  </w:num>
  <w:num w:numId="28" w16cid:durableId="408893578">
    <w:abstractNumId w:val="0"/>
  </w:num>
  <w:num w:numId="29" w16cid:durableId="769085004">
    <w:abstractNumId w:val="7"/>
  </w:num>
  <w:num w:numId="30" w16cid:durableId="271666108">
    <w:abstractNumId w:val="6"/>
  </w:num>
  <w:num w:numId="31" w16cid:durableId="190077500">
    <w:abstractNumId w:val="5"/>
  </w:num>
  <w:num w:numId="32" w16cid:durableId="1879469590">
    <w:abstractNumId w:val="4"/>
  </w:num>
  <w:num w:numId="33" w16cid:durableId="1484422297">
    <w:abstractNumId w:val="3"/>
  </w:num>
  <w:num w:numId="34" w16cid:durableId="1713963253">
    <w:abstractNumId w:val="2"/>
  </w:num>
  <w:num w:numId="35" w16cid:durableId="1028408233">
    <w:abstractNumId w:val="1"/>
  </w:num>
  <w:num w:numId="36" w16cid:durableId="37753115">
    <w:abstractNumId w:val="0"/>
  </w:num>
  <w:num w:numId="37" w16cid:durableId="1318729421">
    <w:abstractNumId w:val="7"/>
  </w:num>
  <w:num w:numId="38" w16cid:durableId="132069655">
    <w:abstractNumId w:val="6"/>
  </w:num>
  <w:num w:numId="39" w16cid:durableId="776364973">
    <w:abstractNumId w:val="5"/>
  </w:num>
  <w:num w:numId="40" w16cid:durableId="1798601106">
    <w:abstractNumId w:val="4"/>
  </w:num>
  <w:num w:numId="41" w16cid:durableId="1328441779">
    <w:abstractNumId w:val="3"/>
  </w:num>
  <w:num w:numId="42" w16cid:durableId="1816944921">
    <w:abstractNumId w:val="2"/>
  </w:num>
  <w:num w:numId="43" w16cid:durableId="629747420">
    <w:abstractNumId w:val="1"/>
  </w:num>
  <w:num w:numId="44" w16cid:durableId="63139844">
    <w:abstractNumId w:val="0"/>
  </w:num>
  <w:num w:numId="45" w16cid:durableId="2102022049">
    <w:abstractNumId w:val="11"/>
  </w:num>
  <w:num w:numId="46" w16cid:durableId="1756587479">
    <w:abstractNumId w:val="13"/>
  </w:num>
  <w:num w:numId="47" w16cid:durableId="790365557">
    <w:abstractNumId w:val="16"/>
  </w:num>
  <w:num w:numId="48" w16cid:durableId="1364088334">
    <w:abstractNumId w:val="15"/>
  </w:num>
  <w:num w:numId="49" w16cid:durableId="1697849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7737"/>
    <w:rsid w:val="00014ABE"/>
    <w:rsid w:val="000303BC"/>
    <w:rsid w:val="00034DF4"/>
    <w:rsid w:val="00043508"/>
    <w:rsid w:val="00043FE9"/>
    <w:rsid w:val="000A4AFE"/>
    <w:rsid w:val="000D1C08"/>
    <w:rsid w:val="000D357E"/>
    <w:rsid w:val="000F0097"/>
    <w:rsid w:val="000F04B3"/>
    <w:rsid w:val="00102C58"/>
    <w:rsid w:val="00115E20"/>
    <w:rsid w:val="00127C33"/>
    <w:rsid w:val="0014038E"/>
    <w:rsid w:val="001547E5"/>
    <w:rsid w:val="001723EC"/>
    <w:rsid w:val="00193981"/>
    <w:rsid w:val="00194CEB"/>
    <w:rsid w:val="001B1FD3"/>
    <w:rsid w:val="001C0AB5"/>
    <w:rsid w:val="001D55D0"/>
    <w:rsid w:val="00200733"/>
    <w:rsid w:val="00210EA0"/>
    <w:rsid w:val="00217849"/>
    <w:rsid w:val="00221D7B"/>
    <w:rsid w:val="00233789"/>
    <w:rsid w:val="00240099"/>
    <w:rsid w:val="00253996"/>
    <w:rsid w:val="00262DEB"/>
    <w:rsid w:val="00264704"/>
    <w:rsid w:val="002A118B"/>
    <w:rsid w:val="002B5409"/>
    <w:rsid w:val="002C0C82"/>
    <w:rsid w:val="002F1F10"/>
    <w:rsid w:val="002F2126"/>
    <w:rsid w:val="002F799A"/>
    <w:rsid w:val="00310F0B"/>
    <w:rsid w:val="0031113C"/>
    <w:rsid w:val="00316CD5"/>
    <w:rsid w:val="00356971"/>
    <w:rsid w:val="00364A44"/>
    <w:rsid w:val="003A0D70"/>
    <w:rsid w:val="003B1585"/>
    <w:rsid w:val="003C4A2E"/>
    <w:rsid w:val="003D6E64"/>
    <w:rsid w:val="003D7B79"/>
    <w:rsid w:val="003E5539"/>
    <w:rsid w:val="004117DB"/>
    <w:rsid w:val="00420F0E"/>
    <w:rsid w:val="004275EA"/>
    <w:rsid w:val="0043357F"/>
    <w:rsid w:val="00443820"/>
    <w:rsid w:val="0044475F"/>
    <w:rsid w:val="004675A8"/>
    <w:rsid w:val="004B013A"/>
    <w:rsid w:val="004D0A78"/>
    <w:rsid w:val="004E559A"/>
    <w:rsid w:val="004F102D"/>
    <w:rsid w:val="005051C8"/>
    <w:rsid w:val="00506CDF"/>
    <w:rsid w:val="00507B8F"/>
    <w:rsid w:val="005176B0"/>
    <w:rsid w:val="00526BD6"/>
    <w:rsid w:val="00546E76"/>
    <w:rsid w:val="00577526"/>
    <w:rsid w:val="00582CF3"/>
    <w:rsid w:val="0059173A"/>
    <w:rsid w:val="00592192"/>
    <w:rsid w:val="005A6B04"/>
    <w:rsid w:val="005D45AB"/>
    <w:rsid w:val="005F3342"/>
    <w:rsid w:val="005F5A8B"/>
    <w:rsid w:val="00602FAD"/>
    <w:rsid w:val="00605D67"/>
    <w:rsid w:val="00613B17"/>
    <w:rsid w:val="00617410"/>
    <w:rsid w:val="0065480B"/>
    <w:rsid w:val="006609DD"/>
    <w:rsid w:val="0069659D"/>
    <w:rsid w:val="006C1D80"/>
    <w:rsid w:val="006C31DA"/>
    <w:rsid w:val="006D007B"/>
    <w:rsid w:val="006E1052"/>
    <w:rsid w:val="00702C86"/>
    <w:rsid w:val="00714155"/>
    <w:rsid w:val="00736959"/>
    <w:rsid w:val="00744CCB"/>
    <w:rsid w:val="00782187"/>
    <w:rsid w:val="00782853"/>
    <w:rsid w:val="00795872"/>
    <w:rsid w:val="007B01B9"/>
    <w:rsid w:val="007B2FDC"/>
    <w:rsid w:val="007D4EEA"/>
    <w:rsid w:val="0080451D"/>
    <w:rsid w:val="0084518A"/>
    <w:rsid w:val="00875C3B"/>
    <w:rsid w:val="00876E58"/>
    <w:rsid w:val="0087763E"/>
    <w:rsid w:val="0088042D"/>
    <w:rsid w:val="00881914"/>
    <w:rsid w:val="00886B29"/>
    <w:rsid w:val="00886C57"/>
    <w:rsid w:val="008871DE"/>
    <w:rsid w:val="00890770"/>
    <w:rsid w:val="008917D7"/>
    <w:rsid w:val="008C28E2"/>
    <w:rsid w:val="008D3E20"/>
    <w:rsid w:val="008E1255"/>
    <w:rsid w:val="009217AD"/>
    <w:rsid w:val="00931B98"/>
    <w:rsid w:val="009321F1"/>
    <w:rsid w:val="00932A22"/>
    <w:rsid w:val="009611D8"/>
    <w:rsid w:val="009617FB"/>
    <w:rsid w:val="00967DC7"/>
    <w:rsid w:val="009913CA"/>
    <w:rsid w:val="009B1A9B"/>
    <w:rsid w:val="009B4D01"/>
    <w:rsid w:val="009B527D"/>
    <w:rsid w:val="009C7B11"/>
    <w:rsid w:val="009D19CA"/>
    <w:rsid w:val="009D311F"/>
    <w:rsid w:val="009E356E"/>
    <w:rsid w:val="009F4811"/>
    <w:rsid w:val="00A0004B"/>
    <w:rsid w:val="00A0299C"/>
    <w:rsid w:val="00A040BB"/>
    <w:rsid w:val="00A26B1E"/>
    <w:rsid w:val="00A36735"/>
    <w:rsid w:val="00A42017"/>
    <w:rsid w:val="00A436A8"/>
    <w:rsid w:val="00A63C88"/>
    <w:rsid w:val="00A95D10"/>
    <w:rsid w:val="00A9618B"/>
    <w:rsid w:val="00AA6F3D"/>
    <w:rsid w:val="00AB26EC"/>
    <w:rsid w:val="00AB4716"/>
    <w:rsid w:val="00AF67D9"/>
    <w:rsid w:val="00B02433"/>
    <w:rsid w:val="00B0688C"/>
    <w:rsid w:val="00B3217D"/>
    <w:rsid w:val="00B32B53"/>
    <w:rsid w:val="00B37650"/>
    <w:rsid w:val="00BB0C9E"/>
    <w:rsid w:val="00BB4DE4"/>
    <w:rsid w:val="00BB7783"/>
    <w:rsid w:val="00BC3781"/>
    <w:rsid w:val="00BE08E7"/>
    <w:rsid w:val="00BF4B0B"/>
    <w:rsid w:val="00C01EC7"/>
    <w:rsid w:val="00C218B4"/>
    <w:rsid w:val="00C532A9"/>
    <w:rsid w:val="00C5374A"/>
    <w:rsid w:val="00C5704A"/>
    <w:rsid w:val="00C72B5D"/>
    <w:rsid w:val="00C805DC"/>
    <w:rsid w:val="00CA64B3"/>
    <w:rsid w:val="00CE6090"/>
    <w:rsid w:val="00CF1F3B"/>
    <w:rsid w:val="00CF7C21"/>
    <w:rsid w:val="00D23E2E"/>
    <w:rsid w:val="00D30AE2"/>
    <w:rsid w:val="00D503EA"/>
    <w:rsid w:val="00D50A09"/>
    <w:rsid w:val="00D64669"/>
    <w:rsid w:val="00D95465"/>
    <w:rsid w:val="00DA4CC0"/>
    <w:rsid w:val="00DA5332"/>
    <w:rsid w:val="00DB3C3E"/>
    <w:rsid w:val="00DB4462"/>
    <w:rsid w:val="00DE19DD"/>
    <w:rsid w:val="00E44F1C"/>
    <w:rsid w:val="00E47EE1"/>
    <w:rsid w:val="00E5233B"/>
    <w:rsid w:val="00E62C84"/>
    <w:rsid w:val="00E737AC"/>
    <w:rsid w:val="00E73815"/>
    <w:rsid w:val="00E8426D"/>
    <w:rsid w:val="00E962BD"/>
    <w:rsid w:val="00EC1220"/>
    <w:rsid w:val="00EC23A9"/>
    <w:rsid w:val="00ED429F"/>
    <w:rsid w:val="00EE22EF"/>
    <w:rsid w:val="00EE6D2F"/>
    <w:rsid w:val="00EF2825"/>
    <w:rsid w:val="00EF613C"/>
    <w:rsid w:val="00F03233"/>
    <w:rsid w:val="00F533D2"/>
    <w:rsid w:val="00F57976"/>
    <w:rsid w:val="00F6081D"/>
    <w:rsid w:val="00F6509D"/>
    <w:rsid w:val="00F81FF4"/>
    <w:rsid w:val="00F87A3B"/>
    <w:rsid w:val="00FA1ADC"/>
    <w:rsid w:val="00FC4764"/>
    <w:rsid w:val="00FF0DE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eastAsia="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eastAsia="Arial" w:cs="Times New Roman"/>
      <w:sz w:val="20"/>
      <w:szCs w:val="24"/>
    </w:rPr>
  </w:style>
  <w:style w:type="character" w:customStyle="1" w:styleId="BulletLevel3Char">
    <w:name w:val="Bullet Level 3 Char"/>
    <w:basedOn w:val="ListParagraphChar"/>
    <w:link w:val="BulletLevel3"/>
    <w:uiPriority w:val="6"/>
    <w:rsid w:val="00217849"/>
    <w:rPr>
      <w:rFonts w:eastAsia="Arial" w:cs="Times New Roman"/>
      <w:sz w:val="20"/>
      <w:szCs w:val="24"/>
    </w:rPr>
  </w:style>
  <w:style w:type="paragraph" w:customStyle="1" w:styleId="Bullets">
    <w:name w:val="Bullets"/>
    <w:basedOn w:val="Normal"/>
    <w:next w:val="Normal"/>
    <w:rsid w:val="00A0299C"/>
    <w:pPr>
      <w:numPr>
        <w:numId w:val="3"/>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7"/>
      </w:numPr>
      <w:spacing w:before="120" w:after="120" w:line="240" w:lineRule="auto"/>
      <w:ind w:left="357" w:hanging="357"/>
      <w:contextualSpacing/>
    </w:pPr>
  </w:style>
  <w:style w:type="paragraph" w:styleId="ListNumber">
    <w:name w:val="List Number"/>
    <w:basedOn w:val="Normal"/>
    <w:uiPriority w:val="4"/>
    <w:qFormat/>
    <w:rsid w:val="0031113C"/>
    <w:pPr>
      <w:numPr>
        <w:numId w:val="38"/>
      </w:numPr>
      <w:spacing w:before="120" w:after="120" w:line="360" w:lineRule="auto"/>
      <w:contextualSpacing/>
    </w:pPr>
  </w:style>
  <w:style w:type="paragraph" w:styleId="ListBullet2">
    <w:name w:val="List Bullet 2"/>
    <w:basedOn w:val="Normal"/>
    <w:uiPriority w:val="4"/>
    <w:qFormat/>
    <w:rsid w:val="0031113C"/>
    <w:pPr>
      <w:numPr>
        <w:numId w:val="39"/>
      </w:numPr>
      <w:spacing w:before="120" w:after="120" w:line="360" w:lineRule="auto"/>
      <w:contextualSpacing/>
    </w:pPr>
  </w:style>
  <w:style w:type="paragraph" w:styleId="ListBullet3">
    <w:name w:val="List Bullet 3"/>
    <w:basedOn w:val="Normal"/>
    <w:uiPriority w:val="4"/>
    <w:qFormat/>
    <w:rsid w:val="0031113C"/>
    <w:pPr>
      <w:numPr>
        <w:numId w:val="40"/>
      </w:numPr>
      <w:spacing w:before="120" w:after="120" w:line="360" w:lineRule="auto"/>
      <w:contextualSpacing/>
    </w:pPr>
  </w:style>
  <w:style w:type="paragraph" w:styleId="ListBullet4">
    <w:name w:val="List Bullet 4"/>
    <w:basedOn w:val="Normal"/>
    <w:uiPriority w:val="4"/>
    <w:qFormat/>
    <w:rsid w:val="0031113C"/>
    <w:pPr>
      <w:numPr>
        <w:numId w:val="41"/>
      </w:numPr>
      <w:spacing w:before="120" w:after="240" w:line="360" w:lineRule="auto"/>
      <w:contextualSpacing/>
    </w:pPr>
  </w:style>
  <w:style w:type="paragraph" w:styleId="ListNumber2">
    <w:name w:val="List Number 2"/>
    <w:basedOn w:val="Normal"/>
    <w:uiPriority w:val="4"/>
    <w:qFormat/>
    <w:rsid w:val="0031113C"/>
    <w:pPr>
      <w:numPr>
        <w:numId w:val="42"/>
      </w:numPr>
      <w:spacing w:before="120" w:after="120" w:line="360" w:lineRule="auto"/>
      <w:contextualSpacing/>
    </w:pPr>
  </w:style>
  <w:style w:type="paragraph" w:styleId="ListNumber3">
    <w:name w:val="List Number 3"/>
    <w:basedOn w:val="Normal"/>
    <w:uiPriority w:val="4"/>
    <w:qFormat/>
    <w:rsid w:val="0031113C"/>
    <w:pPr>
      <w:numPr>
        <w:numId w:val="43"/>
      </w:numPr>
      <w:spacing w:before="120" w:after="120" w:line="360" w:lineRule="auto"/>
      <w:contextualSpacing/>
    </w:pPr>
  </w:style>
  <w:style w:type="paragraph" w:styleId="ListNumber4">
    <w:name w:val="List Number 4"/>
    <w:basedOn w:val="Normal"/>
    <w:uiPriority w:val="4"/>
    <w:qFormat/>
    <w:rsid w:val="0031113C"/>
    <w:pPr>
      <w:numPr>
        <w:numId w:val="44"/>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publications/mymedicare-gp-toolkit?language=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41d1716c-9572-42d3-b4bd-88656f632ec3"/>
    <ds:schemaRef ds:uri="f15114bf-cbc5-46b2-bf86-2f76ecbc1e48"/>
  </ds:schemaRefs>
</ds:datastoreItem>
</file>

<file path=customXml/itemProps3.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4.xml><?xml version="1.0" encoding="utf-8"?>
<ds:datastoreItem xmlns:ds="http://schemas.openxmlformats.org/officeDocument/2006/customXml" ds:itemID="{FB748C94-5037-4825-9E5B-5C994897D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01439-ca93-4e28-8651-7836e6f38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Mikaela Di Leva</cp:lastModifiedBy>
  <cp:revision>3</cp:revision>
  <cp:lastPrinted>2015-08-24T00:46:00Z</cp:lastPrinted>
  <dcterms:created xsi:type="dcterms:W3CDTF">2025-06-25T05:37:00Z</dcterms:created>
  <dcterms:modified xsi:type="dcterms:W3CDTF">2025-07-13T23:01:00Z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