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87A2" w14:textId="5CB6F3F8" w:rsidR="008C5A0C" w:rsidRPr="008C5A0C" w:rsidRDefault="00170796" w:rsidP="008C5A0C">
      <w:pPr>
        <w:widowControl w:val="0"/>
        <w:spacing w:before="240" w:after="120" w:line="240" w:lineRule="auto"/>
        <w:ind w:firstLine="720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  <w:r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drawing>
          <wp:anchor distT="0" distB="0" distL="114300" distR="114300" simplePos="0" relativeHeight="251660288" behindDoc="0" locked="0" layoutInCell="1" allowOverlap="1" wp14:anchorId="4C4450C0" wp14:editId="7C322681">
            <wp:simplePos x="0" y="0"/>
            <wp:positionH relativeFrom="margin">
              <wp:align>left</wp:align>
            </wp:positionH>
            <wp:positionV relativeFrom="paragraph">
              <wp:posOffset>-148590</wp:posOffset>
            </wp:positionV>
            <wp:extent cx="353695" cy="408305"/>
            <wp:effectExtent l="0" t="0" r="8255" b="0"/>
            <wp:wrapNone/>
            <wp:docPr id="1766255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5A0C" w:rsidRPr="008C5A0C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 xml:space="preserve">4.2.3 Explore Chronic Conditions Management changes with your practice team </w:t>
      </w:r>
    </w:p>
    <w:p w14:paraId="5B82192F" w14:textId="77777777" w:rsidR="008C5A0C" w:rsidRPr="008C5A0C" w:rsidRDefault="008C5A0C" w:rsidP="008C5A0C">
      <w:pPr>
        <w:spacing w:after="0" w:line="240" w:lineRule="auto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  <w:r w:rsidRPr="008C5A0C">
        <w:rPr>
          <w:rFonts w:ascii="Karla" w:eastAsia="+mn-ea" w:hAnsi="Karla" w:cs="+mn-cs"/>
          <w:color w:val="3E3E3E"/>
          <w:szCs w:val="20"/>
          <w:lang w:eastAsia="en-AU"/>
        </w:rPr>
        <w:t xml:space="preserve">A summary of CCM changes can be found in </w:t>
      </w:r>
      <w:hyperlink w:anchor="_Section_3_-_1" w:history="1">
        <w:r w:rsidRPr="008C5A0C">
          <w:rPr>
            <w:rFonts w:ascii="Karla" w:eastAsia="+mn-ea" w:hAnsi="Karla" w:cs="+mn-cs"/>
            <w:b/>
            <w:bCs/>
            <w:color w:val="3E3E3E"/>
            <w:szCs w:val="20"/>
            <w:u w:val="single"/>
            <w:lang w:eastAsia="en-AU"/>
          </w:rPr>
          <w:t>Section 3</w:t>
        </w:r>
      </w:hyperlink>
      <w:r w:rsidRPr="008C5A0C">
        <w:rPr>
          <w:rFonts w:ascii="Karla" w:eastAsia="+mn-ea" w:hAnsi="Karla" w:cs="+mn-cs"/>
          <w:color w:val="3E3E3E"/>
          <w:szCs w:val="20"/>
          <w:lang w:eastAsia="en-AU"/>
        </w:rPr>
        <w:t xml:space="preserve"> of this workbook. </w:t>
      </w:r>
    </w:p>
    <w:p w14:paraId="290CF6EB" w14:textId="77777777" w:rsidR="008C5A0C" w:rsidRPr="008C5A0C" w:rsidRDefault="008C5A0C" w:rsidP="008C5A0C">
      <w:pPr>
        <w:spacing w:after="0" w:line="240" w:lineRule="auto"/>
        <w:contextualSpacing/>
        <w:jc w:val="both"/>
        <w:rPr>
          <w:rFonts w:ascii="Karla" w:eastAsia="+mn-ea" w:hAnsi="Karla" w:cs="+mn-cs"/>
          <w:b/>
          <w:bCs/>
          <w:color w:val="3E3E3E"/>
          <w:szCs w:val="20"/>
          <w:lang w:eastAsia="en-AU"/>
        </w:rPr>
      </w:pPr>
    </w:p>
    <w:p w14:paraId="71695CDA" w14:textId="77777777" w:rsidR="008C5A0C" w:rsidRPr="008C5A0C" w:rsidRDefault="008C5A0C" w:rsidP="008C5A0C">
      <w:pPr>
        <w:spacing w:after="0" w:line="240" w:lineRule="auto"/>
        <w:contextualSpacing/>
        <w:jc w:val="both"/>
        <w:rPr>
          <w:rFonts w:ascii="Karla" w:eastAsia="+mn-ea" w:hAnsi="Karla" w:cs="+mn-cs"/>
          <w:b/>
          <w:bCs/>
          <w:color w:val="3E3E3E"/>
          <w:szCs w:val="20"/>
          <w:lang w:eastAsia="en-AU"/>
        </w:rPr>
      </w:pPr>
      <w:r w:rsidRPr="008C5A0C">
        <w:rPr>
          <w:rFonts w:ascii="Karla" w:eastAsia="+mn-ea" w:hAnsi="Karla" w:cs="+mn-cs"/>
          <w:b/>
          <w:bCs/>
          <w:color w:val="3E3E3E"/>
          <w:szCs w:val="20"/>
          <w:lang w:eastAsia="en-AU"/>
        </w:rPr>
        <w:t>Have a team discussion and pose some open questions such as:</w:t>
      </w:r>
    </w:p>
    <w:p w14:paraId="721BFBF9" w14:textId="77777777" w:rsidR="008C5A0C" w:rsidRPr="008C5A0C" w:rsidRDefault="008C5A0C" w:rsidP="008C5A0C">
      <w:pPr>
        <w:spacing w:after="0" w:line="240" w:lineRule="auto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</w:p>
    <w:p w14:paraId="369E6523" w14:textId="77777777" w:rsidR="008C5A0C" w:rsidRPr="008C5A0C" w:rsidRDefault="008C5A0C" w:rsidP="008C5A0C">
      <w:pPr>
        <w:widowControl w:val="0"/>
        <w:numPr>
          <w:ilvl w:val="0"/>
          <w:numId w:val="47"/>
        </w:numPr>
        <w:spacing w:after="0" w:line="240" w:lineRule="auto"/>
        <w:ind w:hanging="295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  <w:r w:rsidRPr="008C5A0C">
        <w:rPr>
          <w:rFonts w:ascii="Karla" w:eastAsia="+mn-ea" w:hAnsi="Karla" w:cs="+mn-cs"/>
          <w:color w:val="3E3E3E"/>
          <w:szCs w:val="20"/>
          <w:lang w:eastAsia="en-AU"/>
        </w:rPr>
        <w:t>How are these changes similar or different to current CDM care?</w:t>
      </w:r>
    </w:p>
    <w:p w14:paraId="759AB5EB" w14:textId="77777777" w:rsidR="008C5A0C" w:rsidRPr="008C5A0C" w:rsidRDefault="008C5A0C" w:rsidP="008C5A0C">
      <w:pPr>
        <w:spacing w:after="0" w:line="240" w:lineRule="auto"/>
        <w:ind w:left="1004" w:hanging="295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</w:p>
    <w:p w14:paraId="4B420024" w14:textId="77777777" w:rsidR="008C5A0C" w:rsidRPr="008C5A0C" w:rsidRDefault="008C5A0C" w:rsidP="008C5A0C">
      <w:pPr>
        <w:widowControl w:val="0"/>
        <w:numPr>
          <w:ilvl w:val="0"/>
          <w:numId w:val="47"/>
        </w:numPr>
        <w:spacing w:after="0" w:line="240" w:lineRule="auto"/>
        <w:ind w:hanging="295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  <w:r w:rsidRPr="008C5A0C">
        <w:rPr>
          <w:rFonts w:ascii="Karla" w:eastAsia="+mn-ea" w:hAnsi="Karla" w:cs="+mn-cs"/>
          <w:color w:val="3E3E3E"/>
          <w:szCs w:val="20"/>
          <w:lang w:eastAsia="en-AU"/>
        </w:rPr>
        <w:t>Are our practice nurses or Aboriginal and Torres Strait Islander health practitioners confident in management planning or is there more training or development to enhance their skills and roles?</w:t>
      </w:r>
    </w:p>
    <w:p w14:paraId="3E0C4403" w14:textId="77777777" w:rsidR="008C5A0C" w:rsidRPr="008C5A0C" w:rsidRDefault="008C5A0C" w:rsidP="008C5A0C">
      <w:pPr>
        <w:widowControl w:val="0"/>
        <w:spacing w:after="120" w:line="240" w:lineRule="auto"/>
        <w:ind w:left="720" w:hanging="295"/>
        <w:contextualSpacing/>
        <w:rPr>
          <w:rFonts w:ascii="Karla" w:eastAsia="+mn-ea" w:hAnsi="Karla" w:cs="+mn-cs"/>
          <w:color w:val="3E3E3E"/>
          <w:szCs w:val="20"/>
          <w:lang w:eastAsia="en-AU"/>
        </w:rPr>
      </w:pPr>
    </w:p>
    <w:p w14:paraId="779A063F" w14:textId="77777777" w:rsidR="008C5A0C" w:rsidRPr="008C5A0C" w:rsidRDefault="008C5A0C" w:rsidP="008C5A0C">
      <w:pPr>
        <w:spacing w:after="0" w:line="240" w:lineRule="auto"/>
        <w:ind w:left="1004" w:hanging="295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</w:p>
    <w:p w14:paraId="6AEE92F3" w14:textId="77777777" w:rsidR="008C5A0C" w:rsidRPr="008C5A0C" w:rsidRDefault="008C5A0C" w:rsidP="008C5A0C">
      <w:pPr>
        <w:widowControl w:val="0"/>
        <w:numPr>
          <w:ilvl w:val="0"/>
          <w:numId w:val="47"/>
        </w:numPr>
        <w:spacing w:after="0" w:line="240" w:lineRule="auto"/>
        <w:ind w:hanging="295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  <w:r w:rsidRPr="008C5A0C">
        <w:rPr>
          <w:rFonts w:ascii="Karla" w:eastAsia="+mn-ea" w:hAnsi="Karla" w:cs="+mn-cs"/>
          <w:color w:val="3E3E3E"/>
          <w:szCs w:val="20"/>
          <w:lang w:eastAsia="en-AU"/>
        </w:rPr>
        <w:t>What is our ratio of management plans to management plan reviews at the moment? What changes would we need to make to enable reviews to be scheduled as clinically appropriate?</w:t>
      </w:r>
    </w:p>
    <w:p w14:paraId="5D885C0D" w14:textId="77777777" w:rsidR="008C5A0C" w:rsidRPr="008C5A0C" w:rsidRDefault="008C5A0C" w:rsidP="008C5A0C">
      <w:pPr>
        <w:spacing w:after="0" w:line="240" w:lineRule="auto"/>
        <w:ind w:left="1004" w:hanging="295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</w:p>
    <w:p w14:paraId="53404E97" w14:textId="77777777" w:rsidR="008C5A0C" w:rsidRPr="008C5A0C" w:rsidRDefault="008C5A0C" w:rsidP="008C5A0C">
      <w:pPr>
        <w:widowControl w:val="0"/>
        <w:numPr>
          <w:ilvl w:val="0"/>
          <w:numId w:val="47"/>
        </w:numPr>
        <w:spacing w:after="0" w:line="240" w:lineRule="auto"/>
        <w:ind w:hanging="295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  <w:r w:rsidRPr="008C5A0C">
        <w:rPr>
          <w:rFonts w:ascii="Karla" w:eastAsia="+mn-ea" w:hAnsi="Karla" w:cs="+mn-cs"/>
          <w:color w:val="3E3E3E"/>
          <w:szCs w:val="20"/>
          <w:lang w:eastAsia="en-AU"/>
        </w:rPr>
        <w:t xml:space="preserve">More considerations for planning are included in the </w:t>
      </w:r>
      <w:r w:rsidRPr="008C5A0C">
        <w:rPr>
          <w:rFonts w:ascii="Karla" w:eastAsia="+mn-ea" w:hAnsi="Karla" w:cs="+mn-cs"/>
          <w:b/>
          <w:bCs/>
          <w:color w:val="3E3E3E"/>
          <w:szCs w:val="20"/>
          <w:lang w:eastAsia="en-AU"/>
        </w:rPr>
        <w:t>CCM Checklist</w:t>
      </w:r>
      <w:r w:rsidRPr="008C5A0C">
        <w:rPr>
          <w:rFonts w:ascii="Karla" w:eastAsia="+mn-ea" w:hAnsi="Karla" w:cs="+mn-cs"/>
          <w:color w:val="3E3E3E"/>
          <w:szCs w:val="20"/>
          <w:lang w:eastAsia="en-AU"/>
        </w:rPr>
        <w:t xml:space="preserve">. </w:t>
      </w:r>
    </w:p>
    <w:p w14:paraId="6513D7F6" w14:textId="77777777" w:rsidR="008C5A0C" w:rsidRPr="008C5A0C" w:rsidRDefault="008C5A0C" w:rsidP="008C5A0C">
      <w:pPr>
        <w:widowControl w:val="0"/>
        <w:spacing w:after="120" w:line="240" w:lineRule="auto"/>
        <w:ind w:left="720"/>
        <w:contextualSpacing/>
        <w:rPr>
          <w:rFonts w:ascii="Karla" w:eastAsia="+mn-ea" w:hAnsi="Karla" w:cs="+mn-cs"/>
          <w:color w:val="3E3E3E"/>
          <w:szCs w:val="20"/>
          <w:lang w:eastAsia="en-AU"/>
        </w:rPr>
      </w:pPr>
    </w:p>
    <w:p w14:paraId="4550E1CB" w14:textId="77777777" w:rsidR="008C5A0C" w:rsidRPr="008C5A0C" w:rsidRDefault="008C5A0C" w:rsidP="008C5A0C">
      <w:pPr>
        <w:spacing w:after="0" w:line="240" w:lineRule="auto"/>
        <w:ind w:left="1004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</w:p>
    <w:p w14:paraId="4AF2F207" w14:textId="77777777" w:rsidR="008C5A0C" w:rsidRPr="008C5A0C" w:rsidRDefault="008C5A0C" w:rsidP="008C5A0C">
      <w:pPr>
        <w:spacing w:after="0" w:line="240" w:lineRule="auto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  <w:r w:rsidRPr="008C5A0C">
        <w:rPr>
          <w:rFonts w:ascii="Karla" w:eastAsia="+mn-ea" w:hAnsi="Karla" w:cs="+mn-cs"/>
          <w:color w:val="3E3E3E"/>
          <w:szCs w:val="20"/>
          <w:lang w:eastAsia="en-AU"/>
        </w:rPr>
        <w:t xml:space="preserve">More information is available at these links </w:t>
      </w:r>
    </w:p>
    <w:p w14:paraId="653BC2BE" w14:textId="77777777" w:rsidR="008C5A0C" w:rsidRPr="008C5A0C" w:rsidRDefault="008C5A0C" w:rsidP="008C5A0C">
      <w:pPr>
        <w:spacing w:after="0" w:line="240" w:lineRule="auto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</w:p>
    <w:p w14:paraId="40AAE8D0" w14:textId="77777777" w:rsidR="008C5A0C" w:rsidRPr="008C5A0C" w:rsidRDefault="008C5A0C" w:rsidP="008C5A0C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Karla" w:eastAsia="+mn-ea" w:hAnsi="Karla" w:cs="+mn-cs"/>
          <w:color w:val="3E3E3E"/>
          <w:szCs w:val="20"/>
          <w:lang w:eastAsia="en-AU"/>
        </w:rPr>
      </w:pPr>
      <w:hyperlink r:id="rId12" w:history="1">
        <w:r w:rsidRPr="008C5A0C">
          <w:rPr>
            <w:rFonts w:ascii="Karla" w:eastAsia="+mn-ea" w:hAnsi="Karla" w:cs="+mn-cs"/>
            <w:color w:val="3E3E3E"/>
            <w:szCs w:val="20"/>
            <w:u w:val="single"/>
            <w:lang w:eastAsia="en-AU"/>
          </w:rPr>
          <w:t xml:space="preserve">MBS Online </w:t>
        </w:r>
      </w:hyperlink>
      <w:r w:rsidRPr="008C5A0C">
        <w:rPr>
          <w:rFonts w:ascii="Karla" w:eastAsia="+mn-ea" w:hAnsi="Karla" w:cs="+mn-cs"/>
          <w:color w:val="3E3E3E"/>
          <w:szCs w:val="20"/>
          <w:lang w:eastAsia="en-AU"/>
        </w:rPr>
        <w:t xml:space="preserve"> </w:t>
      </w:r>
    </w:p>
    <w:p w14:paraId="77B23BB7" w14:textId="77777777" w:rsidR="008C5A0C" w:rsidRPr="008C5A0C" w:rsidRDefault="008C5A0C" w:rsidP="008C5A0C">
      <w:pPr>
        <w:widowControl w:val="0"/>
        <w:spacing w:after="120" w:line="240" w:lineRule="auto"/>
        <w:rPr>
          <w:rFonts w:ascii="Karla" w:eastAsia="Karla" w:hAnsi="Karla" w:cs="Arial"/>
          <w:color w:val="3E3E3E"/>
        </w:rPr>
      </w:pPr>
    </w:p>
    <w:p w14:paraId="0BA9D89D" w14:textId="77777777" w:rsidR="008C5A0C" w:rsidRPr="008C5A0C" w:rsidRDefault="008C5A0C" w:rsidP="008C5A0C">
      <w:pPr>
        <w:widowControl w:val="0"/>
        <w:spacing w:after="120" w:line="240" w:lineRule="auto"/>
        <w:rPr>
          <w:rFonts w:ascii="Karla" w:eastAsia="Karla" w:hAnsi="Karla" w:cs="Karla"/>
          <w:color w:val="3E3E3E"/>
          <w:sz w:val="2"/>
          <w:szCs w:val="2"/>
        </w:rPr>
      </w:pPr>
    </w:p>
    <w:p w14:paraId="0DE7BFB4" w14:textId="77777777" w:rsidR="008C5A0C" w:rsidRPr="008C5A0C" w:rsidRDefault="008C5A0C" w:rsidP="008C5A0C">
      <w:pPr>
        <w:spacing w:after="0" w:line="240" w:lineRule="auto"/>
        <w:rPr>
          <w:rFonts w:ascii="Karla" w:eastAsia="Karla" w:hAnsi="Karla" w:cs="Karla"/>
          <w:b/>
          <w:bCs/>
          <w:color w:val="3E3E3E"/>
        </w:rPr>
      </w:pPr>
      <w:r w:rsidRPr="008C5A0C">
        <w:rPr>
          <w:rFonts w:ascii="Karla" w:eastAsia="Karla" w:hAnsi="Karla" w:cs="Karla"/>
          <w:b/>
          <w:bCs/>
          <w:color w:val="3E3E3E"/>
        </w:rPr>
        <w:t>Plan Do Study Act</w:t>
      </w:r>
    </w:p>
    <w:p w14:paraId="0EB20681" w14:textId="77777777" w:rsidR="008C5A0C" w:rsidRPr="008C5A0C" w:rsidRDefault="008C5A0C" w:rsidP="008C5A0C">
      <w:pPr>
        <w:spacing w:after="0" w:line="240" w:lineRule="auto"/>
        <w:rPr>
          <w:rFonts w:ascii="Karla" w:eastAsia="Karla" w:hAnsi="Karla" w:cs="Karla"/>
          <w:color w:val="3E3E3E"/>
        </w:rPr>
      </w:pPr>
      <w:r w:rsidRPr="008C5A0C">
        <w:rPr>
          <w:rFonts w:ascii="Karla" w:eastAsia="Karla" w:hAnsi="Karla" w:cs="Karla"/>
          <w:color w:val="3E3E3E"/>
        </w:rPr>
        <w:t xml:space="preserve">The following example MFI and PDSA is relevant to this section and these activities. </w:t>
      </w:r>
    </w:p>
    <w:p w14:paraId="5EB0397C" w14:textId="77777777" w:rsidR="008C5A0C" w:rsidRPr="008C5A0C" w:rsidRDefault="008C5A0C" w:rsidP="008C5A0C">
      <w:pPr>
        <w:spacing w:after="0" w:line="240" w:lineRule="auto"/>
        <w:rPr>
          <w:rFonts w:ascii="Karla" w:eastAsia="Karla" w:hAnsi="Karla" w:cs="Karla"/>
          <w:color w:val="3E3E3E"/>
        </w:rPr>
      </w:pPr>
    </w:p>
    <w:p w14:paraId="299A33D9" w14:textId="77777777" w:rsidR="008C5A0C" w:rsidRPr="008C5A0C" w:rsidRDefault="008C5A0C" w:rsidP="008C5A0C">
      <w:pPr>
        <w:spacing w:after="0" w:line="240" w:lineRule="auto"/>
        <w:rPr>
          <w:rFonts w:ascii="Karla" w:eastAsia="Karla" w:hAnsi="Karla" w:cs="Karla"/>
          <w:color w:val="3E3E3E"/>
        </w:rPr>
      </w:pPr>
      <w:r w:rsidRPr="008C5A0C">
        <w:rPr>
          <w:rFonts w:ascii="Karla" w:eastAsia="Karla" w:hAnsi="Karla" w:cs="Karla"/>
          <w:color w:val="3E3E3E"/>
        </w:rPr>
        <w:t xml:space="preserve">These are also located in the Appendix section of this document </w:t>
      </w:r>
      <w:r w:rsidRPr="008C5A0C">
        <w:rPr>
          <w:rFonts w:ascii="Karla" w:eastAsia="Karla" w:hAnsi="Karla" w:cs="Karla"/>
          <w:b/>
          <w:bCs/>
          <w:color w:val="3E3E3E"/>
        </w:rPr>
        <w:t xml:space="preserve">– </w:t>
      </w:r>
      <w:hyperlink w:anchor="_Appendices" w:history="1">
        <w:r w:rsidRPr="008C5A0C">
          <w:rPr>
            <w:rFonts w:ascii="Karla" w:eastAsia="Karla" w:hAnsi="Karla" w:cs="Karla"/>
            <w:b/>
            <w:bCs/>
            <w:color w:val="3E3E3E"/>
            <w:u w:val="single"/>
          </w:rPr>
          <w:t>Appendices</w:t>
        </w:r>
      </w:hyperlink>
      <w:r w:rsidRPr="008C5A0C">
        <w:rPr>
          <w:rFonts w:ascii="Karla" w:eastAsia="Karla" w:hAnsi="Karla" w:cs="Karla"/>
          <w:b/>
          <w:bCs/>
          <w:color w:val="3E3E3E"/>
        </w:rPr>
        <w:t>.</w:t>
      </w:r>
      <w:r w:rsidRPr="008C5A0C">
        <w:rPr>
          <w:rFonts w:ascii="Karla" w:eastAsia="Karla" w:hAnsi="Karla" w:cs="Karla"/>
          <w:color w:val="3E3E3E"/>
        </w:rPr>
        <w:t xml:space="preserve"> </w:t>
      </w:r>
    </w:p>
    <w:p w14:paraId="1BC3D198" w14:textId="77777777" w:rsidR="008C5A0C" w:rsidRPr="008C5A0C" w:rsidRDefault="008C5A0C" w:rsidP="008C5A0C">
      <w:pPr>
        <w:spacing w:after="0" w:line="240" w:lineRule="auto"/>
        <w:rPr>
          <w:rFonts w:ascii="Karla" w:eastAsia="Karla" w:hAnsi="Karla" w:cs="Karla"/>
          <w:b/>
          <w:bCs/>
          <w:color w:val="3E3E3E"/>
        </w:rPr>
      </w:pPr>
      <w:r w:rsidRPr="008C5A0C">
        <w:rPr>
          <w:rFonts w:ascii="Karla" w:eastAsia="Karla" w:hAnsi="Karla" w:cs="Karla"/>
          <w:noProof/>
          <w:color w:val="3E3E3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54F219E" wp14:editId="57C98D3A">
            <wp:simplePos x="0" y="0"/>
            <wp:positionH relativeFrom="margin">
              <wp:posOffset>4766310</wp:posOffset>
            </wp:positionH>
            <wp:positionV relativeFrom="paragraph">
              <wp:posOffset>8255</wp:posOffset>
            </wp:positionV>
            <wp:extent cx="1481268" cy="1345486"/>
            <wp:effectExtent l="0" t="0" r="5080" b="7620"/>
            <wp:wrapNone/>
            <wp:docPr id="58948499" name="Picture 10" descr="A diagram of a pl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82902" name="Picture 10" descr="A diagram of a plan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7" r="37824"/>
                    <a:stretch/>
                  </pic:blipFill>
                  <pic:spPr bwMode="auto">
                    <a:xfrm>
                      <a:off x="0" y="0"/>
                      <a:ext cx="1481268" cy="1345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C6BD1" w14:textId="77777777" w:rsidR="008C5A0C" w:rsidRPr="008C5A0C" w:rsidRDefault="008C5A0C" w:rsidP="008C5A0C">
      <w:pPr>
        <w:widowControl w:val="0"/>
        <w:spacing w:after="120" w:line="240" w:lineRule="auto"/>
        <w:ind w:left="720"/>
        <w:rPr>
          <w:rFonts w:ascii="Karla" w:eastAsia="Karla" w:hAnsi="Karla" w:cs="Karla"/>
          <w:b/>
          <w:bCs/>
          <w:color w:val="3E3E3E"/>
        </w:rPr>
      </w:pPr>
      <w:r w:rsidRPr="008C5A0C">
        <w:rPr>
          <w:rFonts w:ascii="Karla" w:eastAsia="Karla" w:hAnsi="Karla" w:cs="Karla"/>
          <w:b/>
          <w:bCs/>
          <w:color w:val="3E3E3E"/>
        </w:rPr>
        <w:t xml:space="preserve">3.5 </w:t>
      </w:r>
      <w:hyperlink w:anchor="_3.5_MFI_and" w:history="1">
        <w:r w:rsidRPr="008C5A0C">
          <w:rPr>
            <w:rFonts w:ascii="Karla" w:eastAsia="Karla" w:hAnsi="Karla" w:cs="Karla"/>
            <w:color w:val="3E3E3E"/>
            <w:u w:val="single"/>
          </w:rPr>
          <w:t>MFI and PDSA – Team awareness, desire and readiness</w:t>
        </w:r>
      </w:hyperlink>
    </w:p>
    <w:p w14:paraId="598006F2" w14:textId="51339A50" w:rsidR="009B1A9B" w:rsidRPr="00170796" w:rsidRDefault="009B1A9B" w:rsidP="00170796">
      <w:pPr>
        <w:widowControl w:val="0"/>
        <w:spacing w:after="0" w:line="240" w:lineRule="auto"/>
        <w:contextualSpacing/>
        <w:rPr>
          <w:rFonts w:ascii="Calibri" w:eastAsia="Yu Mincho" w:hAnsi="Calibri" w:cs="Arial"/>
          <w:b/>
          <w:color w:val="002060"/>
          <w:spacing w:val="15"/>
          <w:sz w:val="36"/>
        </w:rPr>
      </w:pPr>
    </w:p>
    <w:sectPr w:rsidR="009B1A9B" w:rsidRPr="00170796" w:rsidSect="007B01B9">
      <w:headerReference w:type="first" r:id="rId14"/>
      <w:footerReference w:type="first" r:id="rId15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EED9" w14:textId="77777777" w:rsidR="00950194" w:rsidRDefault="00950194" w:rsidP="0065480B">
      <w:pPr>
        <w:spacing w:after="0" w:line="240" w:lineRule="auto"/>
      </w:pPr>
      <w:r>
        <w:separator/>
      </w:r>
    </w:p>
  </w:endnote>
  <w:endnote w:type="continuationSeparator" w:id="0">
    <w:p w14:paraId="1642ADBF" w14:textId="77777777" w:rsidR="00950194" w:rsidRDefault="00950194" w:rsidP="0065480B">
      <w:pPr>
        <w:spacing w:after="0" w:line="240" w:lineRule="auto"/>
      </w:pPr>
      <w:r>
        <w:continuationSeparator/>
      </w:r>
    </w:p>
  </w:endnote>
  <w:endnote w:type="continuationNotice" w:id="1">
    <w:p w14:paraId="65DF2762" w14:textId="77777777" w:rsidR="00950194" w:rsidRDefault="00950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charset w:val="00"/>
    <w:family w:val="roman"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1A00" w14:textId="77777777" w:rsidR="00950194" w:rsidRDefault="00950194" w:rsidP="0065480B">
      <w:pPr>
        <w:spacing w:after="0" w:line="240" w:lineRule="auto"/>
      </w:pPr>
      <w:r>
        <w:separator/>
      </w:r>
    </w:p>
  </w:footnote>
  <w:footnote w:type="continuationSeparator" w:id="0">
    <w:p w14:paraId="2CE1015C" w14:textId="77777777" w:rsidR="00950194" w:rsidRDefault="00950194" w:rsidP="0065480B">
      <w:pPr>
        <w:spacing w:after="0" w:line="240" w:lineRule="auto"/>
      </w:pPr>
      <w:r>
        <w:continuationSeparator/>
      </w:r>
    </w:p>
  </w:footnote>
  <w:footnote w:type="continuationNotice" w:id="1">
    <w:p w14:paraId="01E9B5AE" w14:textId="77777777" w:rsidR="00950194" w:rsidRDefault="00950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FB4023"/>
    <w:multiLevelType w:val="hybridMultilevel"/>
    <w:tmpl w:val="CD8E6A56"/>
    <w:lvl w:ilvl="0" w:tplc="2526AC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208"/>
    <w:multiLevelType w:val="hybridMultilevel"/>
    <w:tmpl w:val="13A60C32"/>
    <w:lvl w:ilvl="0" w:tplc="FE2A5598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87F40"/>
    <w:multiLevelType w:val="hybridMultilevel"/>
    <w:tmpl w:val="2EB896DA"/>
    <w:lvl w:ilvl="0" w:tplc="1CE61086">
      <w:start w:val="2"/>
      <w:numFmt w:val="bullet"/>
      <w:lvlText w:val="-"/>
      <w:lvlJc w:val="left"/>
      <w:pPr>
        <w:ind w:left="720" w:hanging="360"/>
      </w:pPr>
      <w:rPr>
        <w:rFonts w:ascii="Karla" w:eastAsia="Karla" w:hAnsi="Karla" w:cs="Karl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3D1D"/>
    <w:multiLevelType w:val="hybridMultilevel"/>
    <w:tmpl w:val="9A10DD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A530B"/>
    <w:multiLevelType w:val="hybridMultilevel"/>
    <w:tmpl w:val="3B20A4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7294">
    <w:abstractNumId w:val="15"/>
  </w:num>
  <w:num w:numId="2" w16cid:durableId="75329946">
    <w:abstractNumId w:val="11"/>
  </w:num>
  <w:num w:numId="3" w16cid:durableId="2021739728">
    <w:abstractNumId w:val="16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2"/>
  </w:num>
  <w:num w:numId="46" w16cid:durableId="13575510">
    <w:abstractNumId w:val="13"/>
  </w:num>
  <w:num w:numId="47" w16cid:durableId="890265419">
    <w:abstractNumId w:val="10"/>
  </w:num>
  <w:num w:numId="48" w16cid:durableId="1837190679">
    <w:abstractNumId w:val="9"/>
  </w:num>
  <w:num w:numId="49" w16cid:durableId="2127112735">
    <w:abstractNumId w:val="14"/>
  </w:num>
  <w:num w:numId="50" w16cid:durableId="1350335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0796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54344"/>
    <w:rsid w:val="004675A8"/>
    <w:rsid w:val="004B013A"/>
    <w:rsid w:val="004D0A78"/>
    <w:rsid w:val="004D728C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0CB9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53BCD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C5A0C"/>
    <w:rsid w:val="008D3E20"/>
    <w:rsid w:val="008E1255"/>
    <w:rsid w:val="009217AD"/>
    <w:rsid w:val="00931B98"/>
    <w:rsid w:val="009321F1"/>
    <w:rsid w:val="00932A22"/>
    <w:rsid w:val="00950194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3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34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34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bsonline.gov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7C7C4-8B75-42DB-BC49-F7D9BD9F53F1}"/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5</cp:revision>
  <cp:lastPrinted>2015-08-24T00:46:00Z</cp:lastPrinted>
  <dcterms:created xsi:type="dcterms:W3CDTF">2025-06-25T05:44:00Z</dcterms:created>
  <dcterms:modified xsi:type="dcterms:W3CDTF">2025-07-14T01:27:00Z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