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4AC9" w14:textId="77777777" w:rsidR="004419AC" w:rsidRDefault="004419AC" w:rsidP="001B1FD3">
      <w:pPr>
        <w:pStyle w:val="Heading2"/>
      </w:pPr>
    </w:p>
    <w:p w14:paraId="0D937C00" w14:textId="77777777" w:rsidR="004419AC" w:rsidRDefault="004419AC" w:rsidP="001B1FD3">
      <w:pPr>
        <w:pStyle w:val="Heading2"/>
      </w:pPr>
    </w:p>
    <w:p w14:paraId="66ABF526" w14:textId="77777777" w:rsidR="004419AC" w:rsidRPr="004419AC" w:rsidRDefault="004419AC" w:rsidP="004419AC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id="0" w:name="_Toc198540969"/>
      <w:r w:rsidRPr="004419AC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1A7417" wp14:editId="04E440FE">
                <wp:simplePos x="0" y="0"/>
                <wp:positionH relativeFrom="page">
                  <wp:align>center</wp:align>
                </wp:positionH>
                <wp:positionV relativeFrom="paragraph">
                  <wp:posOffset>168910</wp:posOffset>
                </wp:positionV>
                <wp:extent cx="10515600" cy="5467350"/>
                <wp:effectExtent l="0" t="0" r="0" b="0"/>
                <wp:wrapNone/>
                <wp:docPr id="15337038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00" cy="5467350"/>
                          <a:chOff x="0" y="949322"/>
                          <a:chExt cx="10671175" cy="5544524"/>
                        </a:xfrm>
                      </wpg:grpSpPr>
                      <wps:wsp>
                        <wps:cNvPr id="1352701597" name="Rectangle 1352701597"/>
                        <wps:cNvSpPr/>
                        <wps:spPr>
                          <a:xfrm>
                            <a:off x="4204675" y="1460141"/>
                            <a:ext cx="3317185" cy="50098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0C1A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53286170" name="Group 1853286170"/>
                        <wpg:cNvGrpSpPr/>
                        <wpg:grpSpPr>
                          <a:xfrm>
                            <a:off x="0" y="949322"/>
                            <a:ext cx="10671175" cy="5544524"/>
                            <a:chOff x="0" y="949322"/>
                            <a:chExt cx="10671175" cy="5544524"/>
                          </a:xfrm>
                        </wpg:grpSpPr>
                        <wps:wsp>
                          <wps:cNvPr id="659491454" name="Rectangle 659491454"/>
                          <wps:cNvSpPr/>
                          <wps:spPr>
                            <a:xfrm>
                              <a:off x="7656394" y="1631437"/>
                              <a:ext cx="2354381" cy="483904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0C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04095F" w14:textId="77777777" w:rsidR="004419AC" w:rsidRDefault="004419AC" w:rsidP="004419A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7402951" name="Rectangle 987402951"/>
                          <wps:cNvSpPr/>
                          <wps:spPr>
                            <a:xfrm>
                              <a:off x="2115403" y="1645052"/>
                              <a:ext cx="1934617" cy="482522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0C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959555" name="Rectangle 626959555"/>
                          <wps:cNvSpPr/>
                          <wps:spPr>
                            <a:xfrm>
                              <a:off x="450376" y="1658903"/>
                              <a:ext cx="1522730" cy="481099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0C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74258951" name="Group 1674258951"/>
                          <wpg:cNvGrpSpPr/>
                          <wpg:grpSpPr>
                            <a:xfrm>
                              <a:off x="0" y="949322"/>
                              <a:ext cx="10671175" cy="957580"/>
                              <a:chOff x="0" y="949322"/>
                              <a:chExt cx="10671294" cy="958118"/>
                            </a:xfrm>
                          </wpg:grpSpPr>
                          <wps:wsp>
                            <wps:cNvPr id="1303080722" name="Rectangle 1303080722"/>
                            <wps:cNvSpPr/>
                            <wps:spPr>
                              <a:xfrm>
                                <a:off x="0" y="1049746"/>
                                <a:ext cx="10066365" cy="76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D6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7532156" name="Triangle 15"/>
                            <wps:cNvSpPr/>
                            <wps:spPr>
                              <a:xfrm rot="5400000">
                                <a:off x="9889835" y="1125981"/>
                                <a:ext cx="958118" cy="6048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3D6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085538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376" y="1222277"/>
                              <a:ext cx="1522730" cy="504816"/>
                            </a:xfrm>
                            <a:prstGeom prst="roundRect">
                              <a:avLst/>
                            </a:prstGeom>
                            <a:solidFill>
                              <a:srgbClr val="40C1AC"/>
                            </a:solidFill>
                            <a:ln w="222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6F1B6" w14:textId="77777777" w:rsidR="004419AC" w:rsidRDefault="004419AC" w:rsidP="004419AC">
                                <w:pPr>
                                  <w:spacing w:after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QI focus area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94633037" name="Text Box 695125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5403" y="1222277"/>
                              <a:ext cx="1953949" cy="504816"/>
                            </a:xfrm>
                            <a:prstGeom prst="roundRect">
                              <a:avLst/>
                            </a:prstGeom>
                            <a:solidFill>
                              <a:srgbClr val="40C1AC"/>
                            </a:solidFill>
                            <a:ln w="222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A69B20" w14:textId="77777777" w:rsidR="004419AC" w:rsidRDefault="004419AC" w:rsidP="004419AC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  <w:t>Why improve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  <w:br/>
                                  <w:t>this focus areas?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4045618" name="Text Box 326905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4342" y="1222277"/>
                              <a:ext cx="3245687" cy="504816"/>
                            </a:xfrm>
                            <a:prstGeom prst="roundRect">
                              <a:avLst/>
                            </a:prstGeom>
                            <a:solidFill>
                              <a:srgbClr val="40C1AC"/>
                            </a:solidFill>
                            <a:ln w="222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F93751" w14:textId="77777777" w:rsidR="004419AC" w:rsidRDefault="004419AC" w:rsidP="004419AC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  <w:t>QI ideas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  <w:br/>
                                  <w:t>“What” of the action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42532801" name="Text Box 20310645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6394" y="1208630"/>
                              <a:ext cx="2218690" cy="524554"/>
                            </a:xfrm>
                            <a:prstGeom prst="roundRect">
                              <a:avLst/>
                            </a:prstGeom>
                            <a:solidFill>
                              <a:srgbClr val="40C1AC"/>
                            </a:solidFill>
                            <a:ln w="222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702A4" w14:textId="77777777" w:rsidR="004419AC" w:rsidRDefault="004419AC" w:rsidP="004419A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val="en-US"/>
                                  </w:rPr>
                                  <w:t>Resources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125406315" name="Text Box 276101725"/>
                          <wps:cNvSpPr txBox="1"/>
                          <wps:spPr>
                            <a:xfrm>
                              <a:off x="453224" y="1811903"/>
                              <a:ext cx="1441450" cy="42167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A81C31" w14:textId="77777777" w:rsidR="004419AC" w:rsidRDefault="004419AC" w:rsidP="004419AC">
                                <w:pPr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  <w:t xml:space="preserve">MyMedicare Patient Registration </w:t>
                                </w:r>
                              </w:p>
                              <w:p w14:paraId="4F4E5C24" w14:textId="77777777" w:rsidR="004419AC" w:rsidRDefault="004419AC" w:rsidP="004419AC">
                                <w:pPr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 xml:space="preserve">To increase patient registration for MyMedicare for our General Practice   </w:t>
                                </w:r>
                              </w:p>
                              <w:p w14:paraId="0C31B0D7" w14:textId="77777777" w:rsidR="004419AC" w:rsidRDefault="004419AC" w:rsidP="004419AC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5400251" name="Text Box 839656124"/>
                          <wps:cNvSpPr txBox="1"/>
                          <wps:spPr>
                            <a:xfrm>
                              <a:off x="2193307" y="1811903"/>
                              <a:ext cx="1845434" cy="42275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12EBC0" w14:textId="77777777" w:rsidR="004419AC" w:rsidRDefault="004419AC" w:rsidP="004419AC">
                                <w:p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What are the benefits of undertaking activities in this area?</w:t>
                                </w:r>
                              </w:p>
                              <w:p w14:paraId="48EAEA35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6"/>
                                  </w:numPr>
                                  <w:spacing w:line="256" w:lineRule="auto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Opportunity to formalise, establish or enhance our relationship for ongoing coordinated care with patients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7727DBB3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6"/>
                                  </w:numPr>
                                  <w:spacing w:line="256" w:lineRule="auto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To prepare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for </w:t>
                                </w:r>
                                <w:hyperlink r:id="rId11" w:tgtFrame="_blank" w:history="1">
                                  <w:r>
                                    <w:rPr>
                                      <w:rStyle w:val="Hyperlink"/>
                                      <w:rFonts w:cs="Arial"/>
                                      <w:sz w:val="18"/>
                                      <w:szCs w:val="18"/>
                                    </w:rPr>
                                    <w:t>Chronic Conditions Management (CCM) MBS item changes</w:t>
                                  </w:r>
                                </w:hyperlink>
                                <w:r>
                                  <w:rPr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4F246A2C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6"/>
                                  </w:numPr>
                                  <w:spacing w:line="256" w:lineRule="auto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To prepare for changes to Better Access Mental Health Treatment Plans</w:t>
                                </w:r>
                              </w:p>
                              <w:p w14:paraId="4309F579" w14:textId="77777777" w:rsidR="004419AC" w:rsidRDefault="004419AC" w:rsidP="004419AC">
                                <w:pPr>
                                  <w:spacing w:after="0"/>
                                  <w:textAlignment w:val="baseline"/>
                                  <w:rPr>
                                    <w:rFonts w:cs="Segoe U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Segoe UI"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</w:p>
                              <w:p w14:paraId="701AF47A" w14:textId="77777777" w:rsidR="004419AC" w:rsidRDefault="004419AC" w:rsidP="004419AC">
                                <w:pPr>
                                  <w:spacing w:after="0"/>
                                  <w:rPr>
                                    <w:rFonts w:cs="Arial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2966893" name="Text Box 1118657476"/>
                          <wps:cNvSpPr txBox="1"/>
                          <wps:spPr>
                            <a:xfrm>
                              <a:off x="4185343" y="1821945"/>
                              <a:ext cx="3199419" cy="46719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53BB43" w14:textId="77777777" w:rsidR="004419AC" w:rsidRDefault="004419AC" w:rsidP="004419AC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  <w:lang w:eastAsia="en-AU"/>
                                  </w:rPr>
                                  <w:t>What ideas can we explore?</w:t>
                                </w:r>
                              </w:p>
                              <w:p w14:paraId="1A43A4F3" w14:textId="77777777" w:rsidR="004419AC" w:rsidRDefault="004419AC" w:rsidP="004419AC">
                                <w:pPr>
                                  <w:spacing w:after="0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Ideas for targeting patients:</w:t>
                                </w:r>
                              </w:p>
                              <w:p w14:paraId="301BCD2E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7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Engage patients to encourage registration as they present to the practice or attend appointments</w:t>
                                </w:r>
                              </w:p>
                              <w:p w14:paraId="359B1B74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7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Engage patients that qualify for MyMedicare (e.g. have attended the practice twice in 24 months) </w:t>
                                </w:r>
                              </w:p>
                              <w:p w14:paraId="1A78FE65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7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Engage patients that attend the practice for ongoing care management (e.g. Chronic Disease Management Plans, Mental Health Treatment Plans, Health Assessments and Health Checks</w:t>
                                </w:r>
                              </w:p>
                              <w:p w14:paraId="2EC42695" w14:textId="77777777" w:rsidR="004419AC" w:rsidRPr="005C1CA3" w:rsidRDefault="004419AC" w:rsidP="004419AC">
                                <w:pPr>
                                  <w:pStyle w:val="ListParagraph"/>
                                  <w:spacing w:after="40"/>
                                  <w:ind w:left="360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608FD51" w14:textId="77777777" w:rsidR="004419AC" w:rsidRDefault="004419AC" w:rsidP="004419AC">
                                <w:pPr>
                                  <w:spacing w:after="40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Communication approaches/ideas</w:t>
                                </w:r>
                              </w:p>
                              <w:p w14:paraId="11EAE871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Patient waiting room and reception  </w:t>
                                </w:r>
                                <w:hyperlink r:id="rId12" w:anchor="brochures-and-posters" w:history="1">
                                  <w:r>
                                    <w:rPr>
                                      <w:rStyle w:val="Hyperlink"/>
                                      <w:rFonts w:cs="Arial"/>
                                      <w:sz w:val="18"/>
                                      <w:szCs w:val="18"/>
                                    </w:rPr>
                                    <w:t>posters or flyers</w:t>
                                  </w:r>
                                </w:hyperlink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(use existing or design your own)</w:t>
                                </w:r>
                              </w:p>
                              <w:p w14:paraId="7BE3EC9F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Promotion through our </w:t>
                                </w:r>
                                <w:hyperlink r:id="rId13" w:anchor="gp-and-community-stakeholder-kit" w:history="1">
                                  <w:r>
                                    <w:rPr>
                                      <w:rStyle w:val="Hyperlink"/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website or social media  </w:t>
                                  </w:r>
                                </w:hyperlink>
                              </w:p>
                              <w:p w14:paraId="71F98B17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Search and tag patient records for action when they present or contact the practice</w:t>
                                </w:r>
                              </w:p>
                              <w:p w14:paraId="0D59F0F6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Encourage patients to register through </w:t>
                                </w:r>
                                <w:hyperlink r:id="rId14" w:history="1">
                                  <w:r>
                                    <w:rPr>
                                      <w:rStyle w:val="Hyperlink"/>
                                      <w:rFonts w:cs="Arial"/>
                                      <w:sz w:val="18"/>
                                      <w:szCs w:val="18"/>
                                    </w:rPr>
                                    <w:t>Medicare Online Account or Express Plus Medicare Mobile app</w:t>
                                  </w:r>
                                </w:hyperlink>
                              </w:p>
                              <w:p w14:paraId="4E7DCDBB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Nurse or doctor conversations at appointments. Monitor reminder cards, display information in clinic rooms.</w:t>
                                </w:r>
                              </w:p>
                              <w:p w14:paraId="4B4A59E5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SMS or email campaign</w:t>
                                </w:r>
                              </w:p>
                              <w:p w14:paraId="7E6793A8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hyperlink r:id="rId15" w:history="1">
                                  <w:r>
                                    <w:rPr>
                                      <w:rStyle w:val="Hyperlink"/>
                                      <w:rFonts w:cs="Arial"/>
                                      <w:sz w:val="18"/>
                                      <w:szCs w:val="18"/>
                                    </w:rPr>
                                    <w:t>MyMedicare patient forms</w:t>
                                  </w:r>
                                </w:hyperlink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offered to patients (note- paper forms submitted through PRODA require additional staff time required to process)</w:t>
                                </w:r>
                              </w:p>
                              <w:p w14:paraId="6698A2B1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8"/>
                                  </w:numPr>
                                  <w:spacing w:after="40" w:line="240" w:lineRule="auto"/>
                                  <w:contextualSpacing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Practice staff room poster documenting your practices unique MyMedicare value or key messages</w:t>
                                </w:r>
                              </w:p>
                              <w:p w14:paraId="08A65A83" w14:textId="77777777" w:rsidR="004419AC" w:rsidRDefault="004419AC" w:rsidP="004419AC">
                                <w:pPr>
                                  <w:spacing w:after="0"/>
                                  <w:rPr>
                                    <w:rFonts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8539560" name="Text Box 59247577"/>
                          <wps:cNvSpPr txBox="1"/>
                          <wps:spPr>
                            <a:xfrm>
                              <a:off x="7656394" y="1822093"/>
                              <a:ext cx="2368916" cy="35926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F377E9" w14:textId="77777777" w:rsidR="004419AC" w:rsidRDefault="004419AC" w:rsidP="004419AC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Clinic resources</w:t>
                                </w:r>
                              </w:p>
                              <w:p w14:paraId="0B4BD5FA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6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MyMedicare GP Toolkit</w:t>
                                  </w:r>
                                </w:hyperlink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(includes posters, social tiles, flyers, etc)</w:t>
                                </w:r>
                              </w:p>
                              <w:p w14:paraId="775C915D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7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MyMedicare Videos</w:t>
                                  </w:r>
                                </w:hyperlink>
                              </w:p>
                              <w:p w14:paraId="354189CF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8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Introducing MyMedicare – Fact sheet</w:t>
                                  </w:r>
                                </w:hyperlink>
                              </w:p>
                              <w:p w14:paraId="2E5088C4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9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Registering in MyMedicare – Fact sheet</w:t>
                                  </w:r>
                                </w:hyperlink>
                              </w:p>
                              <w:p w14:paraId="629B9461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20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MyMedicare practice registration – Frequently asked questions</w:t>
                                  </w:r>
                                </w:hyperlink>
                              </w:p>
                              <w:p w14:paraId="05982A87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21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Registering patients with MyMedicare – Systems overview for practices and providers</w:t>
                                  </w:r>
                                </w:hyperlink>
                              </w:p>
                              <w:p w14:paraId="39A435FD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22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 xml:space="preserve">MyMedicare Program Guidelines </w:t>
                                  </w:r>
                                </w:hyperlink>
                              </w:p>
                              <w:p w14:paraId="6BB8068C" w14:textId="77777777" w:rsidR="004419AC" w:rsidRDefault="004419AC" w:rsidP="004419AC">
                                <w:pPr>
                                  <w:pStyle w:val="ListParagraph"/>
                                  <w:numPr>
                                    <w:ilvl w:val="0"/>
                                    <w:numId w:val="49"/>
                                  </w:numPr>
                                  <w:spacing w:line="240" w:lineRule="auto"/>
                                  <w:ind w:left="357" w:hanging="357"/>
                                  <w:contextualSpacing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23" w:anchor=":~:text=To%20be%20eligible%20for%20MyMedicare%2C%20providers%20must%3A%201,or%20Department%20of%20Veterans%E2%80%99%20Affairs%20%28DVA%29%20equivalent%20services." w:history="1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 xml:space="preserve">About MyMedicare for health professionals 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A7417" id="Group 9" o:spid="_x0000_s1026" style="position:absolute;margin-left:0;margin-top:13.3pt;width:828pt;height:430.5pt;z-index:251659264;mso-position-horizontal:center;mso-position-horizontal-relative:page;mso-height-relative:margin" coordorigin=",9493" coordsize="106711,5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">
                <v:rect id="Rectangle 1352701597" o:spid="_x0000_s1027" style="position:absolute;left:42046;top:14601;width:33172;height:50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" fillcolor="window" strokecolor="#40c1ac" strokeweight="2pt"/>
                <v:group id="Group 1853286170" o:spid="_x0000_s1028" style="position:absolute;top:9493;width:106711;height:55445" coordorigin=",9493" coordsize="106711,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">
                  <v:rect id="Rectangle 659491454" o:spid="_x0000_s1029" style="position:absolute;left:76563;top:16314;width:23544;height:4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" fillcolor="window" strokecolor="#40c1ac" strokeweight="2pt">
                    <v:textbox>
                      <w:txbxContent>
                        <w:p w14:paraId="7804095F" w14:textId="77777777" w:rsidR="004419AC" w:rsidRDefault="004419AC" w:rsidP="004419AC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987402951" o:spid="_x0000_s1030" style="position:absolute;left:21154;top:16450;width:19346;height:48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" filled="f" strokecolor="#40c1ac" strokeweight="2pt"/>
                  <v:rect id="Rectangle 626959555" o:spid="_x0000_s1031" style="position:absolute;left:4503;top:16589;width:15228;height:48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" fillcolor="window" strokecolor="#40c1ac" strokeweight="2pt"/>
                  <v:group id="Group 1674258951" o:spid="_x0000_s1032" style="position:absolute;top:9493;width:106711;height:9576" coordorigin=",9493" coordsize="106712,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">
                    <v:rect id="Rectangle 1303080722" o:spid="_x0000_s1033" style="position:absolute;top:10497;width:100663;height:7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" fillcolor="#003d69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15" o:spid="_x0000_s1034" type="#_x0000_t5" style="position:absolute;left:98897;top:11260;width:9581;height:60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" fillcolor="#003d69" stroked="f" strokeweight="1pt"/>
                  </v:group>
                  <v:roundrect id="Text Box 2" o:spid="_x0000_s1035" style="position:absolute;left:4503;top:12222;width:15228;height:5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" fillcolor="#40c1ac" stroked="f" strokeweight="1.75pt">
                    <v:stroke joinstyle="miter"/>
                    <v:textbox>
                      <w:txbxContent>
                        <w:p w14:paraId="6C96F1B6" w14:textId="77777777" w:rsidR="004419AC" w:rsidRDefault="004419AC" w:rsidP="004419AC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QI focus area</w:t>
                          </w:r>
                        </w:p>
                      </w:txbxContent>
                    </v:textbox>
                  </v:roundrect>
                  <v:roundrect id="Text Box 695125281" o:spid="_x0000_s1036" style="position:absolute;left:21154;top:12222;width:19539;height:50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" fillcolor="#40c1ac" stroked="f" strokeweight="1.75pt">
                    <v:stroke joinstyle="miter"/>
                    <v:textbox>
                      <w:txbxContent>
                        <w:p w14:paraId="6FA69B20" w14:textId="77777777" w:rsidR="004419AC" w:rsidRDefault="004419AC" w:rsidP="004419AC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  <w:t>Why improve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  <w:br/>
                            <w:t>this focus areas?</w:t>
                          </w:r>
                        </w:p>
                      </w:txbxContent>
                    </v:textbox>
                  </v:roundrect>
                  <v:roundrect id="Text Box 326905989" o:spid="_x0000_s1037" style="position:absolute;left:42143;top:12222;width:32457;height:50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" fillcolor="#40c1ac" stroked="f" strokeweight="1.75pt">
                    <v:stroke joinstyle="miter"/>
                    <v:textbox>
                      <w:txbxContent>
                        <w:p w14:paraId="5FF93751" w14:textId="77777777" w:rsidR="004419AC" w:rsidRDefault="004419AC" w:rsidP="004419AC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  <w:t>QI ideas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  <w:br/>
                            <w:t>“What” of the action plan</w:t>
                          </w:r>
                        </w:p>
                      </w:txbxContent>
                    </v:textbox>
                  </v:roundrect>
                  <v:roundrect id="Text Box 2031064518" o:spid="_x0000_s1038" style="position:absolute;left:76563;top:12086;width:22187;height:5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" fillcolor="#40c1ac" stroked="f" strokeweight="1.75pt">
                    <v:stroke joinstyle="miter"/>
                    <v:textbox>
                      <w:txbxContent>
                        <w:p w14:paraId="0ED702A4" w14:textId="77777777" w:rsidR="004419AC" w:rsidRDefault="004419AC" w:rsidP="004419A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/>
                            </w:rPr>
                            <w:t>Resources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6101725" o:spid="_x0000_s1039" type="#_x0000_t202" style="position:absolute;left:4532;top:18119;width:14414;height:42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" filled="f" stroked="f" strokeweight=".5pt">
                    <v:textbox>
                      <w:txbxContent>
                        <w:p w14:paraId="5FA81C31" w14:textId="77777777" w:rsidR="004419AC" w:rsidRDefault="004419AC" w:rsidP="004419AC">
                          <w:pPr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sz w:val="32"/>
                              <w:szCs w:val="32"/>
                            </w:rPr>
                            <w:t xml:space="preserve">MyMedicare Patient Registration </w:t>
                          </w:r>
                        </w:p>
                        <w:p w14:paraId="4F4E5C24" w14:textId="77777777" w:rsidR="004419AC" w:rsidRDefault="004419AC" w:rsidP="004419AC">
                          <w:pPr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To increase patient registration for MyMedicare for our General Practice   </w:t>
                          </w:r>
                        </w:p>
                        <w:p w14:paraId="0C31B0D7" w14:textId="77777777" w:rsidR="004419AC" w:rsidRDefault="004419AC" w:rsidP="004419AC">
                          <w:pPr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839656124" o:spid="_x0000_s1040" type="#_x0000_t202" style="position:absolute;left:21933;top:18119;width:18454;height:4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" fillcolor="window" stroked="f" strokeweight=".5pt">
                    <v:textbox>
                      <w:txbxContent>
                        <w:p w14:paraId="3812EBC0" w14:textId="77777777" w:rsidR="004419AC" w:rsidRDefault="004419AC" w:rsidP="004419AC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What are the benefits of undertaking activities in this area?</w:t>
                          </w:r>
                        </w:p>
                        <w:p w14:paraId="48EAEA35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6"/>
                            </w:numPr>
                            <w:spacing w:line="256" w:lineRule="auto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Opportunity to formalise, establish or enhance our relationship for ongoing coordinated care with patients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727DBB3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6"/>
                            </w:numPr>
                            <w:spacing w:line="256" w:lineRule="auto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To prepare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for </w:t>
                          </w:r>
                          <w:hyperlink r:id="rId24" w:tgtFrame="_blank" w:history="1"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Chronic Conditions Management (CCM) MBS item changes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F246A2C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6"/>
                            </w:numPr>
                            <w:spacing w:line="256" w:lineRule="auto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To prepare for changes to Better Access Mental Health Treatment Plans</w:t>
                          </w:r>
                        </w:p>
                        <w:p w14:paraId="4309F579" w14:textId="77777777" w:rsidR="004419AC" w:rsidRDefault="004419AC" w:rsidP="004419AC">
                          <w:pPr>
                            <w:spacing w:after="0"/>
                            <w:textAlignment w:val="baseline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Segoe UI"/>
                              <w:sz w:val="16"/>
                              <w:szCs w:val="16"/>
                            </w:rPr>
                            <w:t xml:space="preserve">     </w:t>
                          </w:r>
                        </w:p>
                        <w:p w14:paraId="701AF47A" w14:textId="77777777" w:rsidR="004419AC" w:rsidRDefault="004419AC" w:rsidP="004419AC">
                          <w:pPr>
                            <w:spacing w:after="0"/>
                            <w:rPr>
                              <w:rFonts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Text Box 1118657476" o:spid="_x0000_s1041" type="#_x0000_t202" style="position:absolute;left:41853;top:18219;width:31994;height:4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" filled="f" stroked="f" strokeweight=".5pt">
                    <v:textbox>
                      <w:txbxContent>
                        <w:p w14:paraId="0F53BB43" w14:textId="77777777" w:rsidR="004419AC" w:rsidRDefault="004419AC" w:rsidP="004419AC">
                          <w:pP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eastAsia="en-AU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eastAsia="en-AU"/>
                            </w:rPr>
                            <w:t>What ideas can we explore?</w:t>
                          </w:r>
                        </w:p>
                        <w:p w14:paraId="1A43A4F3" w14:textId="77777777" w:rsidR="004419AC" w:rsidRDefault="004419AC" w:rsidP="004419AC">
                          <w:pPr>
                            <w:spacing w:after="0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Ideas for targeting patients:</w:t>
                          </w:r>
                        </w:p>
                        <w:p w14:paraId="301BCD2E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7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Engage patients to encourage registration as they present to the practice or attend appointments</w:t>
                          </w:r>
                        </w:p>
                        <w:p w14:paraId="359B1B74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7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Engage patients that qualify for MyMedicare (e.g. have attended the practice twice in 24 months) </w:t>
                          </w:r>
                        </w:p>
                        <w:p w14:paraId="1A78FE65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7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Engage patients that attend the practice for ongoing care management (e.g. Chronic Disease Management Plans, Mental Health Treatment Plans, Health Assessments and Health Checks</w:t>
                          </w:r>
                        </w:p>
                        <w:p w14:paraId="2EC42695" w14:textId="77777777" w:rsidR="004419AC" w:rsidRPr="005C1CA3" w:rsidRDefault="004419AC" w:rsidP="004419AC">
                          <w:pPr>
                            <w:pStyle w:val="ListParagraph"/>
                            <w:spacing w:after="40"/>
                            <w:ind w:left="360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3608FD51" w14:textId="77777777" w:rsidR="004419AC" w:rsidRDefault="004419AC" w:rsidP="004419AC">
                          <w:pPr>
                            <w:spacing w:after="40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Communication approaches/ideas</w:t>
                          </w:r>
                        </w:p>
                        <w:p w14:paraId="11EAE871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Patient waiting room and reception  </w:t>
                          </w:r>
                          <w:hyperlink r:id="rId25" w:anchor="brochures-and-posters" w:history="1"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posters or flyers</w:t>
                            </w:r>
                          </w:hyperlink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(use existing or design your own)</w:t>
                          </w:r>
                        </w:p>
                        <w:p w14:paraId="7BE3EC9F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Promotion through our </w:t>
                          </w:r>
                          <w:hyperlink r:id="rId26" w:anchor="gp-and-community-stakeholder-kit" w:history="1"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website or social media  </w:t>
                            </w:r>
                          </w:hyperlink>
                        </w:p>
                        <w:p w14:paraId="71F98B17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Search and tag patient records for action when they present or contact the practice</w:t>
                          </w:r>
                        </w:p>
                        <w:p w14:paraId="0D59F0F6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Encourage patients to register through </w:t>
                          </w:r>
                          <w:hyperlink r:id="rId27" w:history="1"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Medicare Online Account or Express Plus Medicare Mobile app</w:t>
                            </w:r>
                          </w:hyperlink>
                        </w:p>
                        <w:p w14:paraId="4E7DCDBB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Nurse or doctor conversations at appointments. Monitor reminder cards, display information in clinic rooms.</w:t>
                          </w:r>
                        </w:p>
                        <w:p w14:paraId="4B4A59E5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SMS or email campaign</w:t>
                          </w:r>
                        </w:p>
                        <w:p w14:paraId="7E6793A8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hyperlink r:id="rId28" w:history="1"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MyMedicare patient forms</w:t>
                            </w:r>
                          </w:hyperlink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offered to patients (note- paper forms submitted through PRODA require additional staff time required to process)</w:t>
                          </w:r>
                        </w:p>
                        <w:p w14:paraId="6698A2B1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8"/>
                            </w:numPr>
                            <w:spacing w:after="40" w:line="240" w:lineRule="auto"/>
                            <w:contextualSpacing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Practice staff room poster documenting your practices unique MyMedicare value or key messages</w:t>
                          </w:r>
                        </w:p>
                        <w:p w14:paraId="08A65A83" w14:textId="77777777" w:rsidR="004419AC" w:rsidRDefault="004419AC" w:rsidP="004419AC">
                          <w:pPr>
                            <w:spacing w:after="0"/>
                            <w:rPr>
                              <w:rFonts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Text Box 59247577" o:spid="_x0000_s1042" type="#_x0000_t202" style="position:absolute;left:76563;top:18220;width:23690;height:35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" filled="f" stroked="f" strokeweight=".5pt">
                    <v:textbox>
                      <w:txbxContent>
                        <w:p w14:paraId="04F377E9" w14:textId="77777777" w:rsidR="004419AC" w:rsidRDefault="004419AC" w:rsidP="004419AC">
                          <w:pP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Clinic resources</w:t>
                          </w:r>
                        </w:p>
                        <w:p w14:paraId="0B4BD5FA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29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MyMedicare GP Toolkit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(includes posters, social tiles, flyers, etc)</w:t>
                          </w:r>
                        </w:p>
                        <w:p w14:paraId="775C915D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0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MyMedicare Videos</w:t>
                            </w:r>
                          </w:hyperlink>
                        </w:p>
                        <w:p w14:paraId="354189CF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1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Introducing MyMedicare – Fact sheet</w:t>
                            </w:r>
                          </w:hyperlink>
                        </w:p>
                        <w:p w14:paraId="2E5088C4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2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Registering in MyMedicare – Fact sheet</w:t>
                            </w:r>
                          </w:hyperlink>
                        </w:p>
                        <w:p w14:paraId="629B9461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3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MyMedicare practice registration – Frequently asked questions</w:t>
                            </w:r>
                          </w:hyperlink>
                        </w:p>
                        <w:p w14:paraId="05982A87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4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Registering patients with MyMedicare – Systems overview for practices and providers</w:t>
                            </w:r>
                          </w:hyperlink>
                        </w:p>
                        <w:p w14:paraId="39A435FD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5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MyMedicare Program Guidelines </w:t>
                            </w:r>
                          </w:hyperlink>
                        </w:p>
                        <w:p w14:paraId="6BB8068C" w14:textId="77777777" w:rsidR="004419AC" w:rsidRDefault="004419AC" w:rsidP="004419AC">
                          <w:pPr>
                            <w:pStyle w:val="ListParagraph"/>
                            <w:numPr>
                              <w:ilvl w:val="0"/>
                              <w:numId w:val="49"/>
                            </w:numPr>
                            <w:spacing w:line="240" w:lineRule="auto"/>
                            <w:ind w:left="357" w:hanging="357"/>
                            <w:contextualSpacing w:val="0"/>
                            <w:rPr>
                              <w:sz w:val="18"/>
                              <w:szCs w:val="18"/>
                            </w:rPr>
                          </w:pPr>
                          <w:hyperlink r:id="rId36" w:anchor=":~:text=To%20be%20eligible%20for%20MyMedicare%2C%20providers%20must%3A%201,or%20Department%20of%20Veterans%E2%80%99%20Affairs%20%28DVA%29%20equivalent%20services.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About MyMedicare for health professionals </w:t>
                            </w:r>
                          </w:hyperlink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4419AC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>4.3.1 Activity - Communication Action Plan</w:t>
      </w:r>
      <w:bookmarkEnd w:id="0"/>
      <w:r w:rsidRPr="004419AC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 xml:space="preserve"> </w:t>
      </w:r>
    </w:p>
    <w:p w14:paraId="6DE897F5" w14:textId="77777777" w:rsidR="004419AC" w:rsidRPr="004419AC" w:rsidRDefault="004419AC" w:rsidP="004419AC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141874B2" w:rsidR="009B1A9B" w:rsidRDefault="009B1A9B" w:rsidP="004419AC">
      <w:pPr>
        <w:pStyle w:val="Heading2"/>
      </w:pPr>
    </w:p>
    <w:sectPr w:rsidR="009B1A9B" w:rsidSect="004419AC">
      <w:headerReference w:type="first" r:id="rId37"/>
      <w:footerReference w:type="first" r:id="rId38"/>
      <w:pgSz w:w="16838" w:h="11906" w:orient="landscape"/>
      <w:pgMar w:top="1134" w:right="680" w:bottom="1134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E076CB"/>
    <w:multiLevelType w:val="hybridMultilevel"/>
    <w:tmpl w:val="93A00ACE"/>
    <w:lvl w:ilvl="0" w:tplc="5816B058">
      <w:start w:val="1"/>
      <w:numFmt w:val="bullet"/>
      <w:lvlText w:val="•"/>
      <w:lvlJc w:val="left"/>
      <w:pPr>
        <w:ind w:left="360" w:hanging="360"/>
      </w:pPr>
      <w:rPr>
        <w:rFonts w:ascii="Roboto" w:eastAsia="Calibri" w:hAnsi="Roboto" w:cs="Calibri" w:hint="default"/>
        <w:color w:val="1995A3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26B7D"/>
    <w:multiLevelType w:val="hybridMultilevel"/>
    <w:tmpl w:val="B89E1542"/>
    <w:lvl w:ilvl="0" w:tplc="5816B058">
      <w:start w:val="1"/>
      <w:numFmt w:val="bullet"/>
      <w:lvlText w:val="•"/>
      <w:lvlJc w:val="left"/>
      <w:pPr>
        <w:ind w:left="360" w:hanging="360"/>
      </w:pPr>
      <w:rPr>
        <w:rFonts w:ascii="Roboto" w:eastAsia="Calibri" w:hAnsi="Roboto" w:cs="Calibri" w:hint="default"/>
        <w:color w:val="1995A3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2A2E"/>
    <w:multiLevelType w:val="hybridMultilevel"/>
    <w:tmpl w:val="3224DC24"/>
    <w:lvl w:ilvl="0" w:tplc="5816B058">
      <w:start w:val="1"/>
      <w:numFmt w:val="bullet"/>
      <w:lvlText w:val="•"/>
      <w:lvlJc w:val="left"/>
      <w:pPr>
        <w:ind w:left="360" w:hanging="360"/>
      </w:pPr>
      <w:rPr>
        <w:rFonts w:ascii="Roboto" w:eastAsia="Calibri" w:hAnsi="Roboto" w:cs="Calibri" w:hint="default"/>
        <w:color w:val="1995A3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B062C"/>
    <w:multiLevelType w:val="hybridMultilevel"/>
    <w:tmpl w:val="AFCEE640"/>
    <w:lvl w:ilvl="0" w:tplc="5816B058">
      <w:start w:val="1"/>
      <w:numFmt w:val="bullet"/>
      <w:lvlText w:val="•"/>
      <w:lvlJc w:val="left"/>
      <w:pPr>
        <w:ind w:left="360" w:hanging="360"/>
      </w:pPr>
      <w:rPr>
        <w:rFonts w:ascii="Roboto" w:eastAsia="Calibri" w:hAnsi="Roboto" w:cs="Calibri" w:hint="default"/>
        <w:color w:val="1995A3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707294">
    <w:abstractNumId w:val="13"/>
  </w:num>
  <w:num w:numId="2" w16cid:durableId="75329946">
    <w:abstractNumId w:val="10"/>
  </w:num>
  <w:num w:numId="3" w16cid:durableId="2021739728">
    <w:abstractNumId w:val="15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2"/>
  </w:num>
  <w:num w:numId="46" w16cid:durableId="1349216885">
    <w:abstractNumId w:val="9"/>
  </w:num>
  <w:num w:numId="47" w16cid:durableId="189683673">
    <w:abstractNumId w:val="14"/>
  </w:num>
  <w:num w:numId="48" w16cid:durableId="290986018">
    <w:abstractNumId w:val="16"/>
  </w:num>
  <w:num w:numId="49" w16cid:durableId="1729919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19AC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2511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resources/collections/resources-for-mymedicare-general-practices-and-healthcare-providers?language=en" TargetMode="External"/><Relationship Id="rId18" Type="http://schemas.openxmlformats.org/officeDocument/2006/relationships/hyperlink" Target="https://www.health.gov.au/resources/publications/introducing-mymedicare-fact-sheet?language=en" TargetMode="External"/><Relationship Id="rId26" Type="http://schemas.openxmlformats.org/officeDocument/2006/relationships/hyperlink" Target="https://www.health.gov.au/resources/collections/resources-for-mymedicare-general-practices-and-healthcare-providers?language=e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health.gov.au/resources/webinars/registering-patients-with-mymedicare-systems-overview-for-practices-and-providers?language=en" TargetMode="External"/><Relationship Id="rId34" Type="http://schemas.openxmlformats.org/officeDocument/2006/relationships/hyperlink" Target="https://www.health.gov.au/resources/webinars/registering-patients-with-mymedicare-systems-overview-for-practices-and-providers?language=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collections/resources-for-mymedicare-general-practices-and-healthcare-providers?language=en" TargetMode="External"/><Relationship Id="rId17" Type="http://schemas.openxmlformats.org/officeDocument/2006/relationships/hyperlink" Target="https://www.bing.com/videos/riverview/relatedvideo?&amp;q=Mymedicare+eligibility&amp;qpvt=Mymedicare+eligibility&amp;mid=382C1030412A4D4645B3382C1030412A4D4645B3&amp;mmscn=mtsc&amp;aps=3&amp;FORM=VRDGAR" TargetMode="External"/><Relationship Id="rId25" Type="http://schemas.openxmlformats.org/officeDocument/2006/relationships/hyperlink" Target="https://www.health.gov.au/resources/collections/resources-for-mymedicare-general-practices-and-healthcare-providers?language=en" TargetMode="External"/><Relationship Id="rId33" Type="http://schemas.openxmlformats.org/officeDocument/2006/relationships/hyperlink" Target="https://www.health.gov.au/resources/publications/mymedicare-practice-registration-frequently-asked-questions?language=en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mymedicare-gp-toolkit?language=en" TargetMode="External"/><Relationship Id="rId20" Type="http://schemas.openxmlformats.org/officeDocument/2006/relationships/hyperlink" Target="https://www.health.gov.au/resources/publications/mymedicare-practice-registration-frequently-asked-questions?language=en" TargetMode="External"/><Relationship Id="rId29" Type="http://schemas.openxmlformats.org/officeDocument/2006/relationships/hyperlink" Target="https://www.health.gov.au/resources/publications/mymedicare-gp-toolkit?language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upcoming-changes-to-mbs-chronic-disease-management-arrangements" TargetMode="External"/><Relationship Id="rId24" Type="http://schemas.openxmlformats.org/officeDocument/2006/relationships/hyperlink" Target="https://www.health.gov.au/our-work/upcoming-changes-to-mbs-chronic-disease-management-arrangements" TargetMode="External"/><Relationship Id="rId32" Type="http://schemas.openxmlformats.org/officeDocument/2006/relationships/hyperlink" Target="https://www.health.gov.au/resources/publications/registering-in-mymedicare-fact-sheet?language=en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mymedicare-registration-form?language=en" TargetMode="External"/><Relationship Id="rId23" Type="http://schemas.openxmlformats.org/officeDocument/2006/relationships/hyperlink" Target="https://www.servicesaustralia.gov.au/about-mymedicare-for-health-professionals?context=20" TargetMode="External"/><Relationship Id="rId28" Type="http://schemas.openxmlformats.org/officeDocument/2006/relationships/hyperlink" Target="https://www.health.gov.au/resources/publications/mymedicare-registration-form?language=en" TargetMode="External"/><Relationship Id="rId36" Type="http://schemas.openxmlformats.org/officeDocument/2006/relationships/hyperlink" Target="https://www.servicesaustralia.gov.au/about-mymedicare-for-health-professionals?context=2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registering-in-mymedicare-fact-sheet?language=en" TargetMode="External"/><Relationship Id="rId31" Type="http://schemas.openxmlformats.org/officeDocument/2006/relationships/hyperlink" Target="https://www.health.gov.au/resources/publications/introducing-mymedicare-fact-sheet?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medicare-online-account" TargetMode="External"/><Relationship Id="rId22" Type="http://schemas.openxmlformats.org/officeDocument/2006/relationships/hyperlink" Target="https://www.health.gov.au/resources/publications/mymedicare-program-guidelines?language=en" TargetMode="External"/><Relationship Id="rId27" Type="http://schemas.openxmlformats.org/officeDocument/2006/relationships/hyperlink" Target="https://www.servicesaustralia.gov.au/medicare-online-account" TargetMode="External"/><Relationship Id="rId30" Type="http://schemas.openxmlformats.org/officeDocument/2006/relationships/hyperlink" Target="https://www.bing.com/videos/riverview/relatedvideo?&amp;q=Mymedicare+eligibility&amp;qpvt=Mymedicare+eligibility&amp;mid=382C1030412A4D4645B3382C1030412A4D4645B3&amp;mmscn=mtsc&amp;aps=3&amp;FORM=VRDGAR" TargetMode="External"/><Relationship Id="rId35" Type="http://schemas.openxmlformats.org/officeDocument/2006/relationships/hyperlink" Target="https://www.health.gov.au/resources/publications/mymedicare-program-guidelines?language=e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52A25-624B-4CB0-BC4D-E39FC7AD44B2}"/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2025-06-25T05:57:00Z</dcterms:created>
  <dcterms:modified xsi:type="dcterms:W3CDTF">2025-06-25T05:57:00Z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