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ADA5" w14:textId="77777777" w:rsidR="00411F6D" w:rsidRPr="00411F6D" w:rsidRDefault="00411F6D" w:rsidP="00411F6D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</w:pPr>
      <w:r w:rsidRPr="00411F6D">
        <w:rPr>
          <w:rFonts w:ascii="Karla" w:eastAsia="Karla" w:hAnsi="Karla" w:cs="Calibri (Body)"/>
          <w:b/>
          <w:bCs/>
          <w:noProof/>
          <w:color w:val="379886"/>
          <w:spacing w:val="-20"/>
          <w:sz w:val="28"/>
          <w:szCs w:val="38"/>
        </w:rPr>
        <w:t>4.4 Recall existing CCM patients </w:t>
      </w:r>
    </w:p>
    <w:p w14:paraId="5015204E" w14:textId="77777777" w:rsid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  <w:bookmarkStart w:id="0" w:name="_Toc196832774"/>
    </w:p>
    <w:p w14:paraId="2656472B" w14:textId="06CF0C3C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  <w:r w:rsidRPr="00411F6D">
        <w:rPr>
          <w:rFonts w:ascii="Karla" w:eastAsia="Karla" w:hAnsi="Karla" w:cs="Karla"/>
          <w:b/>
          <w:bCs/>
          <w:color w:val="3E3E3E"/>
        </w:rPr>
        <w:t>Vaccine reminders</w:t>
      </w:r>
      <w:bookmarkEnd w:id="0"/>
      <w:r w:rsidRPr="00411F6D">
        <w:rPr>
          <w:rFonts w:ascii="Karla" w:eastAsia="Karla" w:hAnsi="Karla" w:cs="Karla"/>
          <w:b/>
          <w:bCs/>
          <w:color w:val="3E3E3E"/>
        </w:rPr>
        <w:t xml:space="preserve"> </w:t>
      </w:r>
    </w:p>
    <w:p w14:paraId="56F50740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  <w:hyperlink r:id="rId11" w:history="1">
        <w:r w:rsidRPr="00411F6D">
          <w:rPr>
            <w:rFonts w:ascii="Karla" w:eastAsia="Karla" w:hAnsi="Karla" w:cs="Karla"/>
            <w:color w:val="3E3E3E"/>
            <w:u w:val="single"/>
          </w:rPr>
          <w:t>RACGP standards</w:t>
        </w:r>
      </w:hyperlink>
      <w:r w:rsidRPr="00411F6D">
        <w:rPr>
          <w:rFonts w:ascii="Karla" w:eastAsia="Karla" w:hAnsi="Karla" w:cs="Karla"/>
          <w:color w:val="3E3E3E"/>
        </w:rPr>
        <w:t xml:space="preserve"> require preventive care and tailored reminders, including for patients with limited English. </w:t>
      </w:r>
    </w:p>
    <w:p w14:paraId="1123F8CC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  <w:r w:rsidRPr="00411F6D">
        <w:rPr>
          <w:rFonts w:ascii="Karla" w:eastAsia="Karla" w:hAnsi="Karla" w:cs="Karla"/>
          <w:color w:val="3E3E3E"/>
        </w:rPr>
        <w:t>Use your software to identify and remind patients due for vaccines.</w:t>
      </w:r>
    </w:p>
    <w:tbl>
      <w:tblPr>
        <w:tblStyle w:val="GridTable1Light-Accent11"/>
        <w:tblW w:w="5000" w:type="pct"/>
        <w:tblLook w:val="04A0" w:firstRow="1" w:lastRow="0" w:firstColumn="1" w:lastColumn="0" w:noHBand="0" w:noVBand="1"/>
      </w:tblPr>
      <w:tblGrid>
        <w:gridCol w:w="1561"/>
        <w:gridCol w:w="2289"/>
        <w:gridCol w:w="1926"/>
        <w:gridCol w:w="1926"/>
        <w:gridCol w:w="1926"/>
      </w:tblGrid>
      <w:tr w:rsidR="00411F6D" w:rsidRPr="00411F6D" w14:paraId="398B4FB2" w14:textId="77777777" w:rsidTr="008F2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pct"/>
            <w:shd w:val="clear" w:color="auto" w:fill="1F3785"/>
            <w:vAlign w:val="center"/>
            <w:hideMark/>
          </w:tcPr>
          <w:p w14:paraId="2C0C55B8" w14:textId="77777777" w:rsidR="00411F6D" w:rsidRPr="00411F6D" w:rsidRDefault="00411F6D" w:rsidP="00411F6D">
            <w:pPr>
              <w:widowControl w:val="0"/>
              <w:spacing w:after="120"/>
              <w:rPr>
                <w:rFonts w:ascii="Karla" w:eastAsia="Karla" w:hAnsi="Karla" w:cs="Karla"/>
                <w:color w:val="FFFFFF"/>
              </w:rPr>
            </w:pPr>
            <w:r w:rsidRPr="00411F6D">
              <w:rPr>
                <w:rFonts w:ascii="Karla" w:eastAsia="Karla" w:hAnsi="Karla" w:cs="Karla"/>
                <w:color w:val="FFFFFF"/>
              </w:rPr>
              <w:t> Software</w:t>
            </w:r>
          </w:p>
        </w:tc>
        <w:tc>
          <w:tcPr>
            <w:tcW w:w="1189" w:type="pct"/>
            <w:shd w:val="clear" w:color="auto" w:fill="1F3785"/>
            <w:vAlign w:val="center"/>
          </w:tcPr>
          <w:p w14:paraId="704142BE" w14:textId="77777777" w:rsidR="00411F6D" w:rsidRPr="00411F6D" w:rsidRDefault="00411F6D" w:rsidP="00411F6D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FFFFFF"/>
              </w:rPr>
            </w:pPr>
            <w:r w:rsidRPr="00411F6D">
              <w:rPr>
                <w:rFonts w:ascii="Karla" w:eastAsia="Karla" w:hAnsi="Karla" w:cs="Karla"/>
                <w:color w:val="FFFFFF"/>
              </w:rPr>
              <w:t>Adding reminders</w:t>
            </w:r>
          </w:p>
        </w:tc>
        <w:tc>
          <w:tcPr>
            <w:tcW w:w="1000" w:type="pct"/>
            <w:shd w:val="clear" w:color="auto" w:fill="1F3785"/>
            <w:vAlign w:val="center"/>
            <w:hideMark/>
          </w:tcPr>
          <w:p w14:paraId="12AA5721" w14:textId="77777777" w:rsidR="00411F6D" w:rsidRPr="00411F6D" w:rsidRDefault="00411F6D" w:rsidP="00411F6D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FFFFFF"/>
              </w:rPr>
            </w:pPr>
            <w:r w:rsidRPr="00411F6D">
              <w:rPr>
                <w:rFonts w:ascii="Karla" w:eastAsia="Karla" w:hAnsi="Karla" w:cs="Karla"/>
                <w:color w:val="FFFFFF"/>
              </w:rPr>
              <w:t xml:space="preserve">Create mail merges </w:t>
            </w:r>
          </w:p>
        </w:tc>
        <w:tc>
          <w:tcPr>
            <w:tcW w:w="1000" w:type="pct"/>
            <w:shd w:val="clear" w:color="auto" w:fill="1F3785"/>
            <w:vAlign w:val="center"/>
            <w:hideMark/>
          </w:tcPr>
          <w:p w14:paraId="2BDD5A3E" w14:textId="77777777" w:rsidR="00411F6D" w:rsidRPr="00411F6D" w:rsidRDefault="00411F6D" w:rsidP="00411F6D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FFFFFF"/>
              </w:rPr>
            </w:pPr>
            <w:r w:rsidRPr="00411F6D">
              <w:rPr>
                <w:rFonts w:ascii="Karla" w:eastAsia="Karla" w:hAnsi="Karla" w:cs="Karla"/>
                <w:color w:val="FFFFFF"/>
              </w:rPr>
              <w:t>Create bulk SMS</w:t>
            </w:r>
          </w:p>
        </w:tc>
        <w:tc>
          <w:tcPr>
            <w:tcW w:w="1000" w:type="pct"/>
            <w:shd w:val="clear" w:color="auto" w:fill="1F3785"/>
            <w:vAlign w:val="center"/>
            <w:hideMark/>
          </w:tcPr>
          <w:p w14:paraId="65DBBA6A" w14:textId="77777777" w:rsidR="00411F6D" w:rsidRPr="00411F6D" w:rsidRDefault="00411F6D" w:rsidP="00411F6D">
            <w:pPr>
              <w:widowControl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FFFFFF"/>
              </w:rPr>
            </w:pPr>
            <w:r w:rsidRPr="00411F6D">
              <w:rPr>
                <w:rFonts w:ascii="Karla" w:eastAsia="Karla" w:hAnsi="Karla" w:cs="Karla"/>
                <w:color w:val="FFFFFF"/>
              </w:rPr>
              <w:t>Adding notes</w:t>
            </w:r>
          </w:p>
        </w:tc>
      </w:tr>
      <w:tr w:rsidR="00411F6D" w:rsidRPr="00411F6D" w14:paraId="41C881B8" w14:textId="77777777" w:rsidTr="008F2D7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pct"/>
            <w:vAlign w:val="center"/>
            <w:hideMark/>
          </w:tcPr>
          <w:p w14:paraId="307D3BAD" w14:textId="77777777" w:rsidR="00411F6D" w:rsidRPr="00411F6D" w:rsidRDefault="00411F6D" w:rsidP="00411F6D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r w:rsidRPr="00411F6D">
              <w:rPr>
                <w:rFonts w:ascii="Karla" w:eastAsia="Karla" w:hAnsi="Karla" w:cs="Karla"/>
                <w:color w:val="3E3E3E"/>
              </w:rPr>
              <w:t>Best Practice</w:t>
            </w:r>
          </w:p>
        </w:tc>
        <w:tc>
          <w:tcPr>
            <w:tcW w:w="1189" w:type="pct"/>
            <w:vAlign w:val="center"/>
          </w:tcPr>
          <w:p w14:paraId="4F6737C9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2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Add a Clinical Reminder to a patient</w:t>
              </w:r>
            </w:hyperlink>
          </w:p>
        </w:tc>
        <w:tc>
          <w:tcPr>
            <w:tcW w:w="1000" w:type="pct"/>
            <w:vAlign w:val="center"/>
            <w:hideMark/>
          </w:tcPr>
          <w:p w14:paraId="45D3EEFD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3" w:tgtFrame="_blank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Send Health Awareness Communications</w:t>
              </w:r>
            </w:hyperlink>
          </w:p>
        </w:tc>
        <w:tc>
          <w:tcPr>
            <w:tcW w:w="1000" w:type="pct"/>
            <w:vAlign w:val="center"/>
            <w:hideMark/>
          </w:tcPr>
          <w:p w14:paraId="6E8438FF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4" w:tgtFrame="_blank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Send clinical reminders</w:t>
              </w:r>
            </w:hyperlink>
          </w:p>
        </w:tc>
        <w:tc>
          <w:tcPr>
            <w:tcW w:w="1000" w:type="pct"/>
            <w:vAlign w:val="center"/>
            <w:hideMark/>
          </w:tcPr>
          <w:p w14:paraId="618B8DB7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5" w:tgtFrame="_blank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Add and review contact notes</w:t>
              </w:r>
            </w:hyperlink>
          </w:p>
        </w:tc>
      </w:tr>
      <w:tr w:rsidR="00411F6D" w:rsidRPr="00411F6D" w14:paraId="600EFC11" w14:textId="77777777" w:rsidTr="008F2D76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pct"/>
            <w:vAlign w:val="center"/>
            <w:hideMark/>
          </w:tcPr>
          <w:p w14:paraId="44253A53" w14:textId="77777777" w:rsidR="00411F6D" w:rsidRPr="00411F6D" w:rsidRDefault="00411F6D" w:rsidP="00411F6D">
            <w:pPr>
              <w:widowControl w:val="0"/>
              <w:spacing w:after="120"/>
              <w:rPr>
                <w:rFonts w:ascii="Karla" w:eastAsia="Karla" w:hAnsi="Karla" w:cs="Karla"/>
                <w:color w:val="3E3E3E"/>
              </w:rPr>
            </w:pPr>
            <w:r w:rsidRPr="00411F6D">
              <w:rPr>
                <w:rFonts w:ascii="Karla" w:eastAsia="Karla" w:hAnsi="Karla" w:cs="Karla"/>
                <w:color w:val="3E3E3E"/>
              </w:rPr>
              <w:t>Medical Director</w:t>
            </w:r>
          </w:p>
        </w:tc>
        <w:tc>
          <w:tcPr>
            <w:tcW w:w="1189" w:type="pct"/>
            <w:vAlign w:val="center"/>
          </w:tcPr>
          <w:p w14:paraId="633B4AC2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6" w:anchor="t=kba%2Fclinical%2FRecalls%2C_Reminders%2C_Actions%2C_and_Outstanding_Requests_-_Fact_Sheet.htm&amp;rhsearch=recalls&amp;rhhlterm=recalls&amp;rhsyns=%20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Recall, Reminders, Actions and Outstanding Requests</w:t>
              </w:r>
            </w:hyperlink>
            <w:r w:rsidRPr="00411F6D">
              <w:rPr>
                <w:rFonts w:ascii="Karla" w:eastAsia="Karla" w:hAnsi="Karla" w:cs="Karla"/>
                <w:color w:val="3E3E3E"/>
              </w:rPr>
              <w:t xml:space="preserve"> </w:t>
            </w:r>
          </w:p>
        </w:tc>
        <w:tc>
          <w:tcPr>
            <w:tcW w:w="1000" w:type="pct"/>
            <w:vAlign w:val="center"/>
            <w:hideMark/>
          </w:tcPr>
          <w:p w14:paraId="74AFCEB0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7" w:anchor="t=topics-clinical%2FMail_Merge.htm&amp;rhsearch=mail%20merge&amp;rhsyns=%20&amp;rhhlterm=mail%20merge" w:tgtFrame="_blank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Mail merge</w:t>
              </w:r>
            </w:hyperlink>
          </w:p>
        </w:tc>
        <w:tc>
          <w:tcPr>
            <w:tcW w:w="1000" w:type="pct"/>
            <w:vAlign w:val="center"/>
            <w:hideMark/>
          </w:tcPr>
          <w:p w14:paraId="17992A74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8" w:anchor="t=topics-clinical%2FSending_SMS_Reminders.htm&amp;rhsearch=sms&amp;rhsyns=%20" w:tgtFrame="_blank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Sending SMS reminders</w:t>
              </w:r>
            </w:hyperlink>
          </w:p>
        </w:tc>
        <w:tc>
          <w:tcPr>
            <w:tcW w:w="1000" w:type="pct"/>
            <w:vAlign w:val="center"/>
            <w:hideMark/>
          </w:tcPr>
          <w:p w14:paraId="69FE68FF" w14:textId="77777777" w:rsidR="00411F6D" w:rsidRPr="00411F6D" w:rsidRDefault="00411F6D" w:rsidP="00411F6D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</w:rPr>
            </w:pPr>
            <w:hyperlink r:id="rId19" w:anchor="t=topics-clinical%2FEditing_a_Patient_s_Details_from_the_Clinical_Window.htm&amp;rhsearch=patient%20details&amp;rhsyns=%20" w:tgtFrame="_blank" w:history="1">
              <w:r w:rsidRPr="00411F6D">
                <w:rPr>
                  <w:rFonts w:ascii="Karla" w:eastAsia="Karla" w:hAnsi="Karla" w:cs="Karla"/>
                  <w:color w:val="3E3E3E"/>
                  <w:u w:val="single"/>
                </w:rPr>
                <w:t>Editing a patient’s details from within their record</w:t>
              </w:r>
            </w:hyperlink>
          </w:p>
        </w:tc>
      </w:tr>
    </w:tbl>
    <w:p w14:paraId="39E8F490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b/>
          <w:color w:val="3E3E3E"/>
        </w:rPr>
      </w:pPr>
    </w:p>
    <w:p w14:paraId="38FB10BB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  <w:r w:rsidRPr="00411F6D">
        <w:rPr>
          <w:rFonts w:ascii="Karla" w:eastAsia="Karla" w:hAnsi="Karla" w:cs="Karla"/>
          <w:b/>
          <w:bCs/>
          <w:color w:val="3E3E3E"/>
        </w:rPr>
        <w:t xml:space="preserve">Plan Do Study Act  </w:t>
      </w:r>
    </w:p>
    <w:p w14:paraId="12BD964D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  <w:r w:rsidRPr="00411F6D">
        <w:rPr>
          <w:rFonts w:ascii="Karla" w:eastAsia="Karla" w:hAnsi="Karla" w:cs="Karla"/>
          <w:color w:val="3E3E3E"/>
        </w:rPr>
        <w:t xml:space="preserve">The following example MFI and PDSAs are relevant to this section and these activities. </w:t>
      </w:r>
    </w:p>
    <w:p w14:paraId="0E3BBC93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  <w:r w:rsidRPr="00411F6D">
        <w:rPr>
          <w:rFonts w:ascii="Karla" w:eastAsia="Karla" w:hAnsi="Karla" w:cs="Karla"/>
          <w:noProof/>
          <w:color w:val="3E3E3E"/>
        </w:rPr>
        <w:drawing>
          <wp:anchor distT="0" distB="0" distL="114300" distR="114300" simplePos="0" relativeHeight="251659264" behindDoc="0" locked="0" layoutInCell="1" allowOverlap="1" wp14:anchorId="4178DE11" wp14:editId="54EC08CB">
            <wp:simplePos x="0" y="0"/>
            <wp:positionH relativeFrom="column">
              <wp:posOffset>4952365</wp:posOffset>
            </wp:positionH>
            <wp:positionV relativeFrom="paragraph">
              <wp:posOffset>8255</wp:posOffset>
            </wp:positionV>
            <wp:extent cx="1160145" cy="1047353"/>
            <wp:effectExtent l="0" t="0" r="1905" b="635"/>
            <wp:wrapNone/>
            <wp:docPr id="12470173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1047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1F6D">
        <w:rPr>
          <w:rFonts w:ascii="Karla" w:eastAsia="Karla" w:hAnsi="Karla" w:cs="Karla"/>
          <w:color w:val="3E3E3E"/>
        </w:rPr>
        <w:t>These are also located in the Appendix section of this document –</w:t>
      </w:r>
      <w:r w:rsidRPr="00411F6D">
        <w:rPr>
          <w:rFonts w:ascii="Karla" w:eastAsia="Karla" w:hAnsi="Karla" w:cs="Karla"/>
          <w:b/>
          <w:bCs/>
          <w:color w:val="3E3E3E"/>
        </w:rPr>
        <w:t xml:space="preserve"> </w:t>
      </w:r>
      <w:hyperlink w:anchor="_Appendices" w:history="1">
        <w:r w:rsidRPr="00411F6D">
          <w:rPr>
            <w:rFonts w:ascii="Karla" w:eastAsia="Karla" w:hAnsi="Karla" w:cs="Karla"/>
            <w:b/>
            <w:bCs/>
            <w:color w:val="3E3E3E"/>
            <w:u w:val="single"/>
          </w:rPr>
          <w:t>Appendices.</w:t>
        </w:r>
      </w:hyperlink>
    </w:p>
    <w:p w14:paraId="24BE1A83" w14:textId="77777777" w:rsidR="00411F6D" w:rsidRPr="00411F6D" w:rsidRDefault="00411F6D" w:rsidP="00411F6D">
      <w:pPr>
        <w:widowControl w:val="0"/>
        <w:spacing w:after="120" w:line="240" w:lineRule="auto"/>
        <w:ind w:left="720"/>
        <w:rPr>
          <w:rFonts w:ascii="Karla" w:eastAsia="Karla" w:hAnsi="Karla" w:cs="Karla"/>
          <w:b/>
          <w:bCs/>
          <w:color w:val="3E3E3E"/>
        </w:rPr>
      </w:pPr>
      <w:r w:rsidRPr="00411F6D">
        <w:rPr>
          <w:rFonts w:ascii="Karla" w:eastAsia="Karla" w:hAnsi="Karla" w:cs="Karla"/>
          <w:b/>
          <w:bCs/>
          <w:color w:val="3E3E3E"/>
        </w:rPr>
        <w:t xml:space="preserve">3.9 </w:t>
      </w:r>
      <w:hyperlink w:anchor="_3.9_MFI_and" w:history="1">
        <w:r w:rsidRPr="00411F6D">
          <w:rPr>
            <w:rFonts w:ascii="Karla" w:eastAsia="Karla" w:hAnsi="Karla" w:cs="Karla"/>
            <w:color w:val="3E3E3E"/>
            <w:u w:val="single"/>
          </w:rPr>
          <w:t>MFI and PDSA – Patient Engagement and Reminders</w:t>
        </w:r>
      </w:hyperlink>
    </w:p>
    <w:p w14:paraId="2C0BD587" w14:textId="77777777" w:rsidR="00411F6D" w:rsidRPr="00411F6D" w:rsidRDefault="00411F6D" w:rsidP="00411F6D">
      <w:pPr>
        <w:widowControl w:val="0"/>
        <w:spacing w:after="120" w:line="240" w:lineRule="auto"/>
        <w:ind w:left="720"/>
        <w:rPr>
          <w:rFonts w:ascii="Karla" w:eastAsia="Karla" w:hAnsi="Karla" w:cs="Karla"/>
          <w:b/>
          <w:bCs/>
          <w:color w:val="3E3E3E"/>
        </w:rPr>
      </w:pPr>
      <w:r w:rsidRPr="00411F6D">
        <w:rPr>
          <w:rFonts w:ascii="Karla" w:eastAsia="Karla" w:hAnsi="Karla" w:cs="Karla"/>
          <w:b/>
          <w:bCs/>
          <w:color w:val="3E3E3E"/>
        </w:rPr>
        <w:t xml:space="preserve">3.10 </w:t>
      </w:r>
      <w:hyperlink w:anchor="_3.10_MFI_and" w:history="1">
        <w:r w:rsidRPr="00411F6D">
          <w:rPr>
            <w:rFonts w:ascii="Karla" w:eastAsia="Karla" w:hAnsi="Karla" w:cs="Karla"/>
            <w:color w:val="3E3E3E"/>
            <w:u w:val="single"/>
          </w:rPr>
          <w:t>MFI and PDSA - Reducing Missed Appointments</w:t>
        </w:r>
      </w:hyperlink>
    </w:p>
    <w:p w14:paraId="5D0B6FE3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color w:val="3E3E3E"/>
          <w:highlight w:val="yellow"/>
        </w:rPr>
      </w:pPr>
    </w:p>
    <w:p w14:paraId="1AD03B1F" w14:textId="77777777" w:rsidR="00411F6D" w:rsidRPr="00411F6D" w:rsidRDefault="00411F6D" w:rsidP="00411F6D">
      <w:pPr>
        <w:widowControl w:val="0"/>
        <w:spacing w:after="120" w:line="240" w:lineRule="auto"/>
        <w:rPr>
          <w:rFonts w:ascii="Karla" w:eastAsia="Karla" w:hAnsi="Karla" w:cs="Karla"/>
          <w:color w:val="3E3E3E"/>
          <w:highlight w:val="yellow"/>
        </w:rPr>
      </w:pPr>
    </w:p>
    <w:p w14:paraId="598006F2" w14:textId="141874B2" w:rsidR="009B1A9B" w:rsidRPr="00411F6D" w:rsidRDefault="009B1A9B" w:rsidP="00411F6D"/>
    <w:sectPr w:rsidR="009B1A9B" w:rsidRPr="00411F6D" w:rsidSect="007B01B9">
      <w:headerReference w:type="first" r:id="rId21"/>
      <w:footerReference w:type="first" r:id="rId22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11F6D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165A8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11F6D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BE5FD"/>
        <w:left w:val="single" w:sz="4" w:space="0" w:color="7BE5FD"/>
        <w:bottom w:val="single" w:sz="4" w:space="0" w:color="7BE5FD"/>
        <w:right w:val="single" w:sz="4" w:space="0" w:color="7BE5FD"/>
        <w:insideH w:val="single" w:sz="4" w:space="0" w:color="7BE5FD"/>
        <w:insideV w:val="single" w:sz="4" w:space="0" w:color="7BE5FD"/>
      </w:tblBorders>
    </w:tblPr>
    <w:tblStylePr w:type="firstRow">
      <w:rPr>
        <w:b/>
        <w:bCs/>
      </w:rPr>
      <w:tblPr/>
      <w:tcPr>
        <w:tcBorders>
          <w:bottom w:val="single" w:sz="12" w:space="0" w:color="3AD9FC"/>
        </w:tcBorders>
      </w:tcPr>
    </w:tblStylePr>
    <w:tblStylePr w:type="lastRow">
      <w:rPr>
        <w:b/>
        <w:bCs/>
      </w:rPr>
      <w:tblPr/>
      <w:tcPr>
        <w:tcBorders>
          <w:top w:val="double" w:sz="2" w:space="0" w:color="3AD9F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11F6D"/>
    <w:pPr>
      <w:spacing w:after="0" w:line="240" w:lineRule="auto"/>
    </w:pPr>
    <w:tblPr>
      <w:tblStyleRowBandSize w:val="1"/>
      <w:tblStyleColBandSize w:val="1"/>
      <w:tblBorders>
        <w:top w:val="single" w:sz="4" w:space="0" w:color="969ED9" w:themeColor="accent1" w:themeTint="66"/>
        <w:left w:val="single" w:sz="4" w:space="0" w:color="969ED9" w:themeColor="accent1" w:themeTint="66"/>
        <w:bottom w:val="single" w:sz="4" w:space="0" w:color="969ED9" w:themeColor="accent1" w:themeTint="66"/>
        <w:right w:val="single" w:sz="4" w:space="0" w:color="969ED9" w:themeColor="accent1" w:themeTint="66"/>
        <w:insideH w:val="single" w:sz="4" w:space="0" w:color="969ED9" w:themeColor="accent1" w:themeTint="66"/>
        <w:insideV w:val="single" w:sz="4" w:space="0" w:color="969ED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6EC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b.bpsoftware.net/bppremier/Orchid/BpComms/SendHealthAwareness.htm?Highlight=send%20health%20awareness" TargetMode="External"/><Relationship Id="rId18" Type="http://schemas.openxmlformats.org/officeDocument/2006/relationships/hyperlink" Target="https://www.medicaldirector.com/help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kb.bpsoftware.net/bppremier/Orchid/Clinical/Reminders/AddRemindertoPatient.htm?Highlight=adding%20reminder" TargetMode="External"/><Relationship Id="rId17" Type="http://schemas.openxmlformats.org/officeDocument/2006/relationships/hyperlink" Target="https://www.medicaldirector.com/hel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edicaldirector.com/help/index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gp.org.au/running-a-practice/practice-standards/standards-5th-edition/standards-for-general-practices-5th-ed/general-practice-standards/gp-standard-2/criterion-gp2-2-follow-up-system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kb.bpsoftware.net/bppremier/Orchid/BpComms/AddReviewContactNotes.htm?Highlight=Add%20and%20review%20contact%20no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medicaldirector.com/help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b.bpsoftware.net/bppremier/Orchid/BpComms/SendClinicalReminders.htm?Highlight=Send%20clinical%20reminder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4AC7E-3785-4091-A3B2-B7C1C40D2CF8}"/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2025-06-25T06:04:00Z</dcterms:created>
  <dcterms:modified xsi:type="dcterms:W3CDTF">2025-06-25T06:04:00Z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