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D9E7" w14:textId="77777777" w:rsidR="00C45C23" w:rsidRPr="00C45C23" w:rsidRDefault="00C45C23" w:rsidP="00C45C23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</w:pPr>
      <w:r w:rsidRPr="00C45C23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t xml:space="preserve">Tips and Tools for </w:t>
      </w:r>
      <w:r w:rsidRPr="00C45C23">
        <w:rPr>
          <w:rFonts w:ascii="Karla" w:eastAsia="Karla" w:hAnsi="Karla" w:cs="Calibri (Body)"/>
          <w:noProof/>
          <w:color w:val="379886"/>
          <w:spacing w:val="-10"/>
          <w:sz w:val="24"/>
          <w:szCs w:val="20"/>
        </w:rPr>
        <w:t>maintainng</w:t>
      </w:r>
      <w:r w:rsidRPr="00C45C23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t xml:space="preserve"> QI momentum</w:t>
      </w:r>
    </w:p>
    <w:p w14:paraId="1D73627D" w14:textId="77777777" w:rsidR="00C45C23" w:rsidRPr="00C45C23" w:rsidRDefault="00C45C23" w:rsidP="00C45C23">
      <w:pPr>
        <w:widowControl w:val="0"/>
        <w:spacing w:after="120" w:line="240" w:lineRule="auto"/>
        <w:rPr>
          <w:rFonts w:ascii="Karla" w:eastAsia="Karla" w:hAnsi="Karla" w:cs="Karla"/>
          <w:color w:val="3E3E3E"/>
          <w:szCs w:val="20"/>
        </w:rPr>
      </w:pPr>
      <w:r w:rsidRPr="00C45C23">
        <w:rPr>
          <w:rFonts w:ascii="Karla" w:eastAsia="Karla" w:hAnsi="Karla" w:cs="Karla"/>
          <w:color w:val="3E3E3E"/>
          <w:szCs w:val="20"/>
        </w:rPr>
        <w:t>Use the following checklist of good change management tips to maintain your QI momentum.</w:t>
      </w:r>
    </w:p>
    <w:p w14:paraId="6E961AB7" w14:textId="77777777" w:rsidR="00C45C23" w:rsidRPr="00C45C23" w:rsidRDefault="00C45C23" w:rsidP="00C45C23">
      <w:pPr>
        <w:widowControl w:val="0"/>
        <w:spacing w:after="120" w:line="240" w:lineRule="auto"/>
        <w:rPr>
          <w:rFonts w:ascii="Karla" w:eastAsia="Karla" w:hAnsi="Karla" w:cs="Karla"/>
          <w:b/>
          <w:color w:val="3E3E3E"/>
          <w:szCs w:val="20"/>
        </w:rPr>
      </w:pPr>
      <w:r w:rsidRPr="00C45C23">
        <w:rPr>
          <w:rFonts w:ascii="Karla" w:eastAsia="Karla" w:hAnsi="Karla" w:cs="Karla"/>
          <w:b/>
          <w:color w:val="3E3E3E"/>
          <w:szCs w:val="20"/>
        </w:rPr>
        <w:t xml:space="preserve">Sustainability checklist to maintain change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03"/>
      </w:tblGrid>
      <w:tr w:rsidR="00C45C23" w:rsidRPr="00C45C23" w14:paraId="04049016" w14:textId="77777777" w:rsidTr="008F2D76">
        <w:tc>
          <w:tcPr>
            <w:tcW w:w="9300" w:type="dxa"/>
            <w:gridSpan w:val="2"/>
            <w:vAlign w:val="center"/>
          </w:tcPr>
          <w:p w14:paraId="0F8BDF5C" w14:textId="77777777" w:rsidR="00C45C23" w:rsidRPr="00C45C23" w:rsidRDefault="00C45C23" w:rsidP="00C45C23">
            <w:pPr>
              <w:spacing w:after="0" w:line="240" w:lineRule="auto"/>
              <w:ind w:left="319"/>
              <w:jc w:val="center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r w:rsidRPr="00C45C23">
              <w:rPr>
                <w:rFonts w:ascii="Karla" w:eastAsia="Karla" w:hAnsi="Karla" w:cs="Calibri"/>
                <w:color w:val="3E3E3E"/>
                <w:sz w:val="22"/>
                <w:szCs w:val="20"/>
                <w:lang w:eastAsia="en-AU"/>
              </w:rPr>
              <w:t>Activities</w:t>
            </w:r>
          </w:p>
        </w:tc>
      </w:tr>
      <w:tr w:rsidR="00C45C23" w:rsidRPr="00C45C23" w14:paraId="30008CAA" w14:textId="77777777" w:rsidTr="008F2D76">
        <w:tc>
          <w:tcPr>
            <w:tcW w:w="3397" w:type="dxa"/>
          </w:tcPr>
          <w:p w14:paraId="3E18504B" w14:textId="77777777" w:rsidR="00C45C23" w:rsidRPr="00C45C23" w:rsidRDefault="00C45C23" w:rsidP="00C45C23">
            <w:pPr>
              <w:widowControl w:val="0"/>
              <w:spacing w:after="120" w:line="240" w:lineRule="auto"/>
              <w:rPr>
                <w:rFonts w:ascii="Karla" w:eastAsia="Karla" w:hAnsi="Karla" w:cs="Calibri"/>
                <w:color w:val="3E3E3E"/>
                <w:szCs w:val="20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Cyclical nature of PDSAs- Adopt, adapt, abandon</w:t>
            </w:r>
            <w:r w:rsidRPr="00C45C23">
              <w:rPr>
                <w:rFonts w:ascii="Times New Roman" w:eastAsia="Karla" w:hAnsi="Times New Roman" w:cs="Times New Roman"/>
                <w:color w:val="3E3E3E"/>
                <w:szCs w:val="20"/>
                <w:shd w:val="clear" w:color="auto" w:fill="FFFFFF"/>
              </w:rPr>
              <w:t>​</w:t>
            </w:r>
            <w:r w:rsidRPr="00C45C23">
              <w:rPr>
                <w:rFonts w:ascii="Karla" w:eastAsia="Karla" w:hAnsi="Karla" w:cs="Calibri"/>
                <w:color w:val="3E3E3E"/>
                <w:szCs w:val="20"/>
                <w:shd w:val="clear" w:color="auto" w:fill="FFFFFF"/>
              </w:rPr>
              <w:t> </w:t>
            </w:r>
          </w:p>
        </w:tc>
        <w:tc>
          <w:tcPr>
            <w:tcW w:w="5903" w:type="dxa"/>
          </w:tcPr>
          <w:p w14:paraId="45CD1ED8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141408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Adopt: excellent work, embed that change.</w:t>
            </w:r>
            <w:r w:rsidRPr="00C45C23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> </w:t>
            </w:r>
          </w:p>
          <w:p w14:paraId="692516E3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48606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Adapt: determine if a change is needed to the plan and start a new PDSA. </w:t>
            </w:r>
          </w:p>
          <w:p w14:paraId="4EEBFB2C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198696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Abandon: Rethink the next PDSA </w:t>
            </w:r>
          </w:p>
          <w:p w14:paraId="4E0FB8BA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144885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Lessons can be learned from PDSAs that are abandoned.</w:t>
            </w:r>
          </w:p>
          <w:p w14:paraId="4C2E8712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162703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 xml:space="preserve"> Keep a record of learnings. </w:t>
            </w:r>
          </w:p>
        </w:tc>
      </w:tr>
      <w:tr w:rsidR="00C45C23" w:rsidRPr="00C45C23" w14:paraId="50E1F62F" w14:textId="77777777" w:rsidTr="008F2D76">
        <w:tc>
          <w:tcPr>
            <w:tcW w:w="3397" w:type="dxa"/>
          </w:tcPr>
          <w:p w14:paraId="20212868" w14:textId="77777777" w:rsidR="00C45C23" w:rsidRPr="00C45C23" w:rsidRDefault="00C45C23" w:rsidP="00C45C23">
            <w:pPr>
              <w:widowControl w:val="0"/>
              <w:spacing w:after="120" w:line="240" w:lineRule="auto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 xml:space="preserve">Document your improvement activity: Record your completed QI activities to meet PIP QI guidelines and CPD requirements </w:t>
            </w:r>
          </w:p>
        </w:tc>
        <w:tc>
          <w:tcPr>
            <w:tcW w:w="5903" w:type="dxa"/>
          </w:tcPr>
          <w:p w14:paraId="3317DEAC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150798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Record your completion.</w:t>
            </w:r>
          </w:p>
          <w:p w14:paraId="35C62B80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210560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 xml:space="preserve">Documentation must be kept for 6 years for evidence of PIP </w:t>
            </w: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101048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QI if your practice is audited by the Department of Health, Disability and Ageing.</w:t>
            </w:r>
          </w:p>
          <w:p w14:paraId="0E7F9E20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Times New Roman" w:hAnsi="Karla" w:cs="Calibri"/>
                  <w:color w:val="3E3E3E"/>
                  <w:szCs w:val="20"/>
                  <w:lang w:eastAsia="en-AU"/>
                </w:rPr>
                <w:id w:val="19749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Times New Roman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 xml:space="preserve">Clinical Audit QI activities can be recorded and contribute to </w:t>
            </w:r>
            <w:hyperlink r:id="rId11" w:history="1">
              <w:r w:rsidRPr="00C45C23">
                <w:rPr>
                  <w:rFonts w:ascii="Karla" w:eastAsia="Karla" w:hAnsi="Karla" w:cs="Karla"/>
                  <w:color w:val="0000FF"/>
                  <w:szCs w:val="20"/>
                  <w:u w:val="single"/>
                </w:rPr>
                <w:t>RACGP Measuring Outcomes CPD</w:t>
              </w:r>
            </w:hyperlink>
            <w:r w:rsidRPr="00C45C23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 xml:space="preserve"> Activities. </w:t>
            </w:r>
          </w:p>
        </w:tc>
      </w:tr>
      <w:tr w:rsidR="00C45C23" w:rsidRPr="00C45C23" w14:paraId="201C0887" w14:textId="77777777" w:rsidTr="008F2D76">
        <w:tc>
          <w:tcPr>
            <w:tcW w:w="3397" w:type="dxa"/>
          </w:tcPr>
          <w:p w14:paraId="07AE4AA2" w14:textId="77777777" w:rsidR="00C45C23" w:rsidRPr="00C45C23" w:rsidRDefault="00C45C23" w:rsidP="00C45C23">
            <w:pPr>
              <w:widowControl w:val="0"/>
              <w:spacing w:after="120" w:line="240" w:lineRule="auto"/>
              <w:rPr>
                <w:rFonts w:ascii="Karla" w:eastAsia="Karla" w:hAnsi="Karla" w:cs="Calibri"/>
                <w:color w:val="3E3E3E"/>
                <w:szCs w:val="20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shd w:val="clear" w:color="auto" w:fill="FFFFFF"/>
              </w:rPr>
              <w:t>Sustaining project outcomes. Consider which practice documentation may need to be updated to include the change: </w:t>
            </w:r>
          </w:p>
        </w:tc>
        <w:tc>
          <w:tcPr>
            <w:tcW w:w="5903" w:type="dxa"/>
          </w:tcPr>
          <w:p w14:paraId="4471EF5C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64890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Updates to Policy and Procedure manual.</w:t>
            </w:r>
            <w:r w:rsidRPr="00C45C23">
              <w:rPr>
                <w:rFonts w:ascii="Times New Roman" w:eastAsia="Karla" w:hAnsi="Times New Roman" w:cs="Times New Roman"/>
                <w:color w:val="3E3E3E"/>
                <w:szCs w:val="20"/>
                <w:lang w:eastAsia="en-AU"/>
              </w:rPr>
              <w:t>​</w:t>
            </w:r>
            <w:r w:rsidRPr="00C45C23">
              <w:rPr>
                <w:rFonts w:ascii="Karla" w:eastAsia="Karla" w:hAnsi="Karla" w:cs="Karla"/>
                <w:color w:val="3E3E3E"/>
                <w:szCs w:val="20"/>
                <w:lang w:eastAsia="en-AU"/>
              </w:rPr>
              <w:t> </w:t>
            </w:r>
          </w:p>
          <w:p w14:paraId="61F87356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9458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Specific task procedures</w:t>
            </w:r>
            <w:r w:rsidRPr="00C45C23">
              <w:rPr>
                <w:rFonts w:ascii="Times New Roman" w:eastAsia="Karla" w:hAnsi="Times New Roman" w:cs="Times New Roman"/>
                <w:color w:val="3E3E3E"/>
                <w:szCs w:val="20"/>
                <w:lang w:eastAsia="en-AU"/>
              </w:rPr>
              <w:t>​</w:t>
            </w:r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.</w:t>
            </w:r>
            <w:r w:rsidRPr="00C45C23">
              <w:rPr>
                <w:rFonts w:ascii="Karla" w:eastAsia="Karla" w:hAnsi="Karla" w:cs="Karla"/>
                <w:color w:val="3E3E3E"/>
                <w:szCs w:val="20"/>
                <w:lang w:eastAsia="en-AU"/>
              </w:rPr>
              <w:t> </w:t>
            </w:r>
          </w:p>
          <w:p w14:paraId="136D9F0F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148794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Local signs or instructions. </w:t>
            </w:r>
          </w:p>
          <w:p w14:paraId="6F7BBCBE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25058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Staff work practices.</w:t>
            </w:r>
          </w:p>
          <w:p w14:paraId="7904AAFF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r w:rsidRPr="00C45C23">
              <w:rPr>
                <w:rFonts w:ascii="Times New Roman" w:eastAsia="Karla" w:hAnsi="Times New Roman" w:cs="Times New Roman"/>
                <w:color w:val="3E3E3E"/>
                <w:szCs w:val="20"/>
                <w:lang w:eastAsia="en-AU"/>
              </w:rPr>
              <w:t>​</w:t>
            </w:r>
            <w:sdt>
              <w:sdtPr>
                <w:rPr>
                  <w:rFonts w:ascii="Karla" w:eastAsia="Karla" w:hAnsi="Karla" w:cs="Times New Roman"/>
                  <w:color w:val="3E3E3E"/>
                  <w:szCs w:val="20"/>
                  <w:lang w:eastAsia="en-AU"/>
                </w:rPr>
                <w:id w:val="-14446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Position descriptions</w:t>
            </w:r>
            <w:r w:rsidRPr="00C45C23">
              <w:rPr>
                <w:rFonts w:ascii="Times New Roman" w:eastAsia="Karla" w:hAnsi="Times New Roman" w:cs="Times New Roman"/>
                <w:color w:val="3E3E3E"/>
                <w:szCs w:val="20"/>
                <w:lang w:eastAsia="en-AU"/>
              </w:rPr>
              <w:t>​</w:t>
            </w:r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.</w:t>
            </w:r>
            <w:r w:rsidRPr="00C45C23">
              <w:rPr>
                <w:rFonts w:ascii="Karla" w:eastAsia="Karla" w:hAnsi="Karla" w:cs="Karla"/>
                <w:color w:val="3E3E3E"/>
                <w:szCs w:val="20"/>
                <w:lang w:eastAsia="en-AU"/>
              </w:rPr>
              <w:t> </w:t>
            </w:r>
          </w:p>
          <w:p w14:paraId="43210115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160472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Staff induction. </w:t>
            </w:r>
          </w:p>
          <w:p w14:paraId="643353A0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1893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Staff skills development or education.</w:t>
            </w:r>
          </w:p>
        </w:tc>
      </w:tr>
      <w:tr w:rsidR="00C45C23" w:rsidRPr="00C45C23" w14:paraId="7B4CD184" w14:textId="77777777" w:rsidTr="008F2D76">
        <w:tc>
          <w:tcPr>
            <w:tcW w:w="3397" w:type="dxa"/>
          </w:tcPr>
          <w:p w14:paraId="6E7FEFFE" w14:textId="77777777" w:rsidR="00C45C23" w:rsidRPr="00C45C23" w:rsidRDefault="00C45C23" w:rsidP="00C45C23">
            <w:pPr>
              <w:widowControl w:val="0"/>
              <w:spacing w:after="120" w:line="240" w:lineRule="auto"/>
              <w:rPr>
                <w:rFonts w:ascii="Karla" w:eastAsia="Karla" w:hAnsi="Karla" w:cs="Calibri"/>
                <w:color w:val="3E3E3E"/>
                <w:szCs w:val="20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shd w:val="clear" w:color="auto" w:fill="FFFFFF"/>
              </w:rPr>
              <w:t>Communication is key to finishing a successful project. Consider: </w:t>
            </w:r>
          </w:p>
        </w:tc>
        <w:tc>
          <w:tcPr>
            <w:tcW w:w="5903" w:type="dxa"/>
          </w:tcPr>
          <w:p w14:paraId="3D26D205" w14:textId="77777777" w:rsidR="00C45C23" w:rsidRPr="00C45C23" w:rsidRDefault="00C45C23" w:rsidP="00C45C23">
            <w:pPr>
              <w:widowControl w:val="0"/>
              <w:numPr>
                <w:ilvl w:val="0"/>
                <w:numId w:val="46"/>
              </w:numPr>
              <w:spacing w:before="80" w:after="0" w:line="240" w:lineRule="auto"/>
              <w:ind w:left="319" w:hanging="284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QI project outcome feedback to staff.</w:t>
            </w:r>
          </w:p>
          <w:p w14:paraId="1553CF47" w14:textId="77777777" w:rsidR="00C45C23" w:rsidRPr="00C45C23" w:rsidRDefault="00C45C23" w:rsidP="00C45C23">
            <w:pPr>
              <w:widowControl w:val="0"/>
              <w:numPr>
                <w:ilvl w:val="0"/>
                <w:numId w:val="46"/>
              </w:numPr>
              <w:spacing w:before="80" w:after="0" w:line="240" w:lineRule="auto"/>
              <w:ind w:left="319" w:hanging="284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Discuss project strengths and challenges. </w:t>
            </w:r>
          </w:p>
          <w:p w14:paraId="4B4398E1" w14:textId="77777777" w:rsidR="00C45C23" w:rsidRPr="00C45C23" w:rsidRDefault="00C45C23" w:rsidP="00C45C23">
            <w:pPr>
              <w:widowControl w:val="0"/>
              <w:numPr>
                <w:ilvl w:val="0"/>
                <w:numId w:val="46"/>
              </w:numPr>
              <w:spacing w:before="80" w:after="0" w:line="240" w:lineRule="auto"/>
              <w:ind w:left="319" w:hanging="284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 xml:space="preserve">Feedback to patients, where appropriate.  </w:t>
            </w:r>
          </w:p>
        </w:tc>
      </w:tr>
      <w:tr w:rsidR="00C45C23" w:rsidRPr="00C45C23" w14:paraId="4A3899A4" w14:textId="77777777" w:rsidTr="008F2D76">
        <w:tc>
          <w:tcPr>
            <w:tcW w:w="3397" w:type="dxa"/>
          </w:tcPr>
          <w:p w14:paraId="4D0EB6BA" w14:textId="77777777" w:rsidR="00C45C23" w:rsidRPr="00C45C23" w:rsidRDefault="00C45C23" w:rsidP="00C45C23">
            <w:pPr>
              <w:widowControl w:val="0"/>
              <w:spacing w:after="120" w:line="240" w:lineRule="auto"/>
              <w:rPr>
                <w:rFonts w:ascii="Karla" w:eastAsia="Karla" w:hAnsi="Karla" w:cs="Calibri"/>
                <w:color w:val="3E3E3E"/>
                <w:szCs w:val="20"/>
                <w:shd w:val="clear" w:color="auto" w:fill="FFFFFF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shd w:val="clear" w:color="auto" w:fill="FFFFFF"/>
              </w:rPr>
              <w:t>Celebrate success</w:t>
            </w:r>
          </w:p>
        </w:tc>
        <w:tc>
          <w:tcPr>
            <w:tcW w:w="5903" w:type="dxa"/>
          </w:tcPr>
          <w:p w14:paraId="4884EE7D" w14:textId="77777777" w:rsidR="00C45C23" w:rsidRPr="00C45C23" w:rsidRDefault="00C45C23" w:rsidP="00C45C23">
            <w:pPr>
              <w:widowControl w:val="0"/>
              <w:numPr>
                <w:ilvl w:val="0"/>
                <w:numId w:val="46"/>
              </w:numPr>
              <w:spacing w:before="80" w:after="0" w:line="240" w:lineRule="auto"/>
              <w:ind w:left="319" w:hanging="284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Celebrate your outcomes and achievements by sharing morning tea with your team.</w:t>
            </w:r>
          </w:p>
          <w:p w14:paraId="2EBE00FC" w14:textId="77777777" w:rsidR="00C45C23" w:rsidRPr="00C45C23" w:rsidRDefault="00C45C23" w:rsidP="00C45C23">
            <w:pPr>
              <w:widowControl w:val="0"/>
              <w:numPr>
                <w:ilvl w:val="0"/>
                <w:numId w:val="46"/>
              </w:numPr>
              <w:spacing w:before="80" w:after="0" w:line="240" w:lineRule="auto"/>
              <w:ind w:left="319" w:hanging="284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Consider sharing your practice improvement activity efforts with your patients through practice newsletters, website or RACH’s you work with. E.g. displaying 'run charts' to demonstrate change over time.</w:t>
            </w:r>
          </w:p>
        </w:tc>
      </w:tr>
      <w:tr w:rsidR="00C45C23" w:rsidRPr="00C45C23" w14:paraId="5337B4BD" w14:textId="77777777" w:rsidTr="008F2D76">
        <w:tc>
          <w:tcPr>
            <w:tcW w:w="3397" w:type="dxa"/>
          </w:tcPr>
          <w:p w14:paraId="786AF71A" w14:textId="77777777" w:rsidR="00C45C23" w:rsidRPr="00C45C23" w:rsidRDefault="00C45C23" w:rsidP="00C45C23">
            <w:pPr>
              <w:widowControl w:val="0"/>
              <w:spacing w:after="120" w:line="240" w:lineRule="auto"/>
              <w:rPr>
                <w:rFonts w:ascii="Karla" w:eastAsia="Karla" w:hAnsi="Karla" w:cs="Calibri"/>
                <w:color w:val="3E3E3E"/>
                <w:szCs w:val="20"/>
                <w:shd w:val="clear" w:color="auto" w:fill="FFFFFF"/>
              </w:rPr>
            </w:pPr>
            <w:r w:rsidRPr="00C45C23">
              <w:rPr>
                <w:rFonts w:ascii="Karla" w:eastAsia="Karla" w:hAnsi="Karla" w:cs="Calibri"/>
                <w:color w:val="3E3E3E"/>
                <w:szCs w:val="20"/>
                <w:shd w:val="clear" w:color="auto" w:fill="FFFFFF"/>
              </w:rPr>
              <w:t xml:space="preserve">Review and reflect </w:t>
            </w:r>
          </w:p>
        </w:tc>
        <w:tc>
          <w:tcPr>
            <w:tcW w:w="5903" w:type="dxa"/>
          </w:tcPr>
          <w:p w14:paraId="3A968812" w14:textId="77777777" w:rsidR="00C45C23" w:rsidRPr="00C45C23" w:rsidRDefault="00C45C23" w:rsidP="00C45C23">
            <w:pPr>
              <w:spacing w:before="80" w:after="0" w:line="240" w:lineRule="auto"/>
              <w:ind w:left="319" w:hanging="319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84677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 xml:space="preserve"> Discuss project strengths and challenges.  </w:t>
            </w:r>
          </w:p>
          <w:p w14:paraId="3BEEFC79" w14:textId="77777777" w:rsidR="00C45C23" w:rsidRPr="00C45C23" w:rsidRDefault="00C45C23" w:rsidP="00C45C23">
            <w:pPr>
              <w:spacing w:before="80" w:after="0" w:line="240" w:lineRule="auto"/>
              <w:ind w:left="35" w:hanging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184299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 xml:space="preserve"> Annually review the PDSA outcomes to ensure activities are still being adhered to and completed</w:t>
            </w:r>
          </w:p>
          <w:p w14:paraId="5A5870F1" w14:textId="77777777" w:rsidR="00C45C23" w:rsidRPr="00C45C23" w:rsidRDefault="00C45C23" w:rsidP="00C45C23">
            <w:pPr>
              <w:spacing w:before="80" w:after="0" w:line="240" w:lineRule="auto"/>
              <w:ind w:left="35" w:hanging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44345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 xml:space="preserve"> Annually review and audit your data related to this activity. Identify gaps, areas for improvement and set new targets </w:t>
            </w:r>
            <w:r w:rsidRPr="00C45C23">
              <w:rPr>
                <w:rFonts w:ascii="Karla" w:eastAsia="Karla" w:hAnsi="Karla" w:cs="Calibri"/>
                <w:szCs w:val="20"/>
                <w:lang w:eastAsia="en-AU"/>
              </w:rPr>
              <w:t>if needed</w:t>
            </w:r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>.</w:t>
            </w:r>
          </w:p>
          <w:p w14:paraId="0DF1B63B" w14:textId="77777777" w:rsidR="00C45C23" w:rsidRPr="00C45C23" w:rsidRDefault="00C45C23" w:rsidP="00C45C23">
            <w:pPr>
              <w:spacing w:before="80" w:after="0" w:line="240" w:lineRule="auto"/>
              <w:ind w:left="35" w:hanging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-126638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 xml:space="preserve"> Where to next on your continuous QI journey?</w:t>
            </w:r>
          </w:p>
          <w:p w14:paraId="0CE89F66" w14:textId="77777777" w:rsidR="00C45C23" w:rsidRPr="00C45C23" w:rsidRDefault="00C45C23" w:rsidP="00C45C23">
            <w:pPr>
              <w:spacing w:before="80" w:after="0" w:line="240" w:lineRule="auto"/>
              <w:ind w:left="35" w:hanging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  <w:lang w:eastAsia="en-AU"/>
                </w:rPr>
                <w:id w:val="16753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5C23">
                  <w:rPr>
                    <w:rFonts w:ascii="Segoe UI Symbol" w:eastAsia="Karla" w:hAnsi="Segoe UI Symbol" w:cs="Segoe UI Symbol"/>
                    <w:color w:val="3E3E3E"/>
                    <w:szCs w:val="20"/>
                    <w:lang w:eastAsia="en-AU"/>
                  </w:rPr>
                  <w:t>☐</w:t>
                </w:r>
              </w:sdtContent>
            </w:sdt>
            <w:r w:rsidRPr="00C45C23">
              <w:rPr>
                <w:rFonts w:ascii="Karla" w:eastAsia="Karla" w:hAnsi="Karla" w:cs="Calibri"/>
                <w:color w:val="3E3E3E"/>
                <w:szCs w:val="20"/>
                <w:lang w:eastAsia="en-AU"/>
              </w:rPr>
              <w:t xml:space="preserve"> Consider potential topics for a new QI activity, and how your experience with this activity can help you to be more efficient and effective</w:t>
            </w:r>
          </w:p>
        </w:tc>
      </w:tr>
      <w:tr w:rsidR="00C45C23" w:rsidRPr="00C45C23" w14:paraId="66111C0E" w14:textId="77777777" w:rsidTr="008F2D76">
        <w:tc>
          <w:tcPr>
            <w:tcW w:w="3397" w:type="dxa"/>
          </w:tcPr>
          <w:p w14:paraId="1B1DA8B4" w14:textId="77777777" w:rsidR="00C45C23" w:rsidRPr="00C45C23" w:rsidRDefault="00C45C23" w:rsidP="00C45C23">
            <w:pPr>
              <w:widowControl w:val="0"/>
              <w:spacing w:after="120" w:line="240" w:lineRule="auto"/>
              <w:rPr>
                <w:rFonts w:ascii="Karla" w:eastAsia="Karla" w:hAnsi="Karla" w:cs="Calibri"/>
                <w:color w:val="3E3E3E"/>
                <w:szCs w:val="20"/>
                <w:shd w:val="clear" w:color="auto" w:fill="FFFFFF"/>
              </w:rPr>
            </w:pPr>
          </w:p>
        </w:tc>
        <w:tc>
          <w:tcPr>
            <w:tcW w:w="5903" w:type="dxa"/>
          </w:tcPr>
          <w:p w14:paraId="5BDDC666" w14:textId="77777777" w:rsidR="00C45C23" w:rsidRPr="00C45C23" w:rsidRDefault="00C45C23" w:rsidP="00C45C23">
            <w:pPr>
              <w:spacing w:before="80" w:after="0" w:line="240" w:lineRule="auto"/>
              <w:ind w:left="35"/>
              <w:textAlignment w:val="baseline"/>
              <w:rPr>
                <w:rFonts w:ascii="Karla" w:eastAsia="Karla" w:hAnsi="Karla" w:cs="Calibri"/>
                <w:color w:val="3E3E3E"/>
                <w:szCs w:val="20"/>
                <w:lang w:eastAsia="en-AU"/>
              </w:rPr>
            </w:pPr>
          </w:p>
        </w:tc>
      </w:tr>
    </w:tbl>
    <w:p w14:paraId="598006F2" w14:textId="141874B2" w:rsidR="009B1A9B" w:rsidRPr="00C45C23" w:rsidRDefault="009B1A9B" w:rsidP="00C45C23"/>
    <w:sectPr w:rsidR="009B1A9B" w:rsidRPr="00C45C23" w:rsidSect="007B01B9">
      <w:headerReference w:type="first" r:id="rId12"/>
      <w:footerReference w:type="first" r:id="rId13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516F9"/>
    <w:multiLevelType w:val="multilevel"/>
    <w:tmpl w:val="112E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2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  <w:num w:numId="46" w16cid:durableId="12349243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54AA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45C23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racgp.org.au/getmedia/31e42c2d-7f6c-42c3-8b74-80ba76d88d9e/CPD-activity-types-guide.pdf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E8C22-70EB-4D57-ABA0-EAFFCC45A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2025-06-25T06:08:00Z</dcterms:created>
  <dcterms:modified xsi:type="dcterms:W3CDTF">2025-06-25T06:08:00Z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