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DA3C9" w14:textId="77777777" w:rsidR="008C3438" w:rsidRPr="008C3438" w:rsidRDefault="008C3438" w:rsidP="008C3438">
      <w:pPr>
        <w:spacing w:after="0" w:line="240" w:lineRule="auto"/>
        <w:rPr>
          <w:rFonts w:ascii="Karla" w:eastAsia="Karla" w:hAnsi="Karla" w:cs="Karla"/>
          <w:color w:val="3E3E3E"/>
          <w:highlight w:val="yellow"/>
        </w:rPr>
      </w:pPr>
    </w:p>
    <w:p w14:paraId="6E811914" w14:textId="5D6B5DBC" w:rsidR="008C3438" w:rsidRPr="008C3438" w:rsidRDefault="00C34690" w:rsidP="008C3438">
      <w:pPr>
        <w:spacing w:after="0" w:line="240" w:lineRule="auto"/>
        <w:rPr>
          <w:rFonts w:ascii="Karla" w:eastAsia="Karla" w:hAnsi="Karla" w:cs="Karla"/>
          <w:color w:val="3E3E3E"/>
          <w:highlight w:val="yellow"/>
        </w:rPr>
      </w:pPr>
      <w:r w:rsidRPr="00C34690">
        <w:rPr>
          <w:rFonts w:ascii="Karla" w:eastAsia="Karla" w:hAnsi="Karla" w:cs="Karla"/>
          <w:noProof/>
          <w:color w:val="3E3E3E"/>
        </w:rPr>
        <w:drawing>
          <wp:anchor distT="0" distB="0" distL="114300" distR="114300" simplePos="0" relativeHeight="251668480" behindDoc="0" locked="0" layoutInCell="1" allowOverlap="1" wp14:anchorId="21443934" wp14:editId="623FAA15">
            <wp:simplePos x="0" y="0"/>
            <wp:positionH relativeFrom="margin">
              <wp:align>left</wp:align>
            </wp:positionH>
            <wp:positionV relativeFrom="paragraph">
              <wp:posOffset>14605</wp:posOffset>
            </wp:positionV>
            <wp:extent cx="433508" cy="409059"/>
            <wp:effectExtent l="0" t="0" r="5080" b="0"/>
            <wp:wrapNone/>
            <wp:docPr id="1768773482" name="Picture 25" descr="Hands holding a circle with a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773482" name="Picture 25" descr="Hands holding a circle with a cross&#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433508" cy="409059"/>
                    </a:xfrm>
                    <a:prstGeom prst="rect">
                      <a:avLst/>
                    </a:prstGeom>
                    <a:noFill/>
                  </pic:spPr>
                </pic:pic>
              </a:graphicData>
            </a:graphic>
            <wp14:sizeRelH relativeFrom="margin">
              <wp14:pctWidth>0</wp14:pctWidth>
            </wp14:sizeRelH>
            <wp14:sizeRelV relativeFrom="margin">
              <wp14:pctHeight>0</wp14:pctHeight>
            </wp14:sizeRelV>
          </wp:anchor>
        </w:drawing>
      </w:r>
    </w:p>
    <w:p w14:paraId="69AC03E8" w14:textId="5158F993" w:rsidR="008C3438" w:rsidRPr="008C3438" w:rsidRDefault="008C3438" w:rsidP="008C3438">
      <w:pPr>
        <w:widowControl w:val="0"/>
        <w:spacing w:after="0" w:line="240" w:lineRule="auto"/>
        <w:ind w:firstLine="720"/>
        <w:contextualSpacing/>
        <w:outlineLvl w:val="0"/>
        <w:rPr>
          <w:rFonts w:ascii="Karla" w:eastAsia="Karla" w:hAnsi="Karla" w:cs="Calibri (Body)"/>
          <w:b/>
          <w:bCs/>
          <w:noProof/>
          <w:color w:val="032C4F"/>
          <w:spacing w:val="-10"/>
          <w:sz w:val="36"/>
          <w:szCs w:val="96"/>
          <w:highlight w:val="yellow"/>
        </w:rPr>
      </w:pPr>
      <w:bookmarkStart w:id="0" w:name="_Section_3_-_1"/>
      <w:bookmarkStart w:id="1" w:name="_Toc184215903"/>
      <w:bookmarkStart w:id="2" w:name="_Toc184217076"/>
      <w:bookmarkStart w:id="3" w:name="_Toc196832736"/>
      <w:bookmarkEnd w:id="0"/>
      <w:r w:rsidRPr="008C3438">
        <w:rPr>
          <w:rFonts w:ascii="Karla" w:eastAsia="Karla" w:hAnsi="Karla" w:cs="Calibri (Body)"/>
          <w:b/>
          <w:bCs/>
          <w:noProof/>
          <w:color w:val="032C4F"/>
          <w:spacing w:val="-10"/>
          <w:sz w:val="36"/>
          <w:szCs w:val="96"/>
          <w14:ligatures w14:val="standardContextual"/>
        </w:rPr>
        <mc:AlternateContent>
          <mc:Choice Requires="wps">
            <w:drawing>
              <wp:anchor distT="0" distB="0" distL="114300" distR="114300" simplePos="0" relativeHeight="251660288" behindDoc="0" locked="0" layoutInCell="1" allowOverlap="1" wp14:anchorId="3EA049D0" wp14:editId="263C7FFD">
                <wp:simplePos x="0" y="0"/>
                <wp:positionH relativeFrom="column">
                  <wp:posOffset>3446780</wp:posOffset>
                </wp:positionH>
                <wp:positionV relativeFrom="paragraph">
                  <wp:posOffset>329565</wp:posOffset>
                </wp:positionV>
                <wp:extent cx="2657475" cy="276225"/>
                <wp:effectExtent l="0" t="0" r="0" b="0"/>
                <wp:wrapNone/>
                <wp:docPr id="822313844" name="Text Box 12"/>
                <wp:cNvGraphicFramePr/>
                <a:graphic xmlns:a="http://schemas.openxmlformats.org/drawingml/2006/main">
                  <a:graphicData uri="http://schemas.microsoft.com/office/word/2010/wordprocessingShape">
                    <wps:wsp>
                      <wps:cNvSpPr txBox="1"/>
                      <wps:spPr>
                        <a:xfrm>
                          <a:off x="0" y="0"/>
                          <a:ext cx="2657475" cy="276225"/>
                        </a:xfrm>
                        <a:prstGeom prst="rect">
                          <a:avLst/>
                        </a:prstGeom>
                        <a:noFill/>
                        <a:ln w="6350">
                          <a:noFill/>
                        </a:ln>
                      </wps:spPr>
                      <wps:txbx>
                        <w:txbxContent>
                          <w:p w14:paraId="103C58A0" w14:textId="77777777" w:rsidR="008C3438" w:rsidRPr="008C3438" w:rsidRDefault="008C3438" w:rsidP="008C3438">
                            <w:pPr>
                              <w:rPr>
                                <w:b/>
                                <w:bCs/>
                                <w:color w:val="FFFFFF"/>
                                <w:sz w:val="22"/>
                                <w:szCs w:val="24"/>
                              </w:rPr>
                            </w:pPr>
                            <w:r w:rsidRPr="008C3438">
                              <w:rPr>
                                <w:b/>
                                <w:bCs/>
                                <w:color w:val="FFFFFF"/>
                                <w:sz w:val="22"/>
                                <w:szCs w:val="24"/>
                              </w:rPr>
                              <w:t xml:space="preserve">Section Navigation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EA049D0" id="_x0000_t202" coordsize="21600,21600" o:spt="202" path="m,l,21600r21600,l21600,xe">
                <v:stroke joinstyle="miter"/>
                <v:path gradientshapeok="t" o:connecttype="rect"/>
              </v:shapetype>
              <v:shape id="Text Box 12" o:spid="_x0000_s1026" type="#_x0000_t202" style="position:absolute;left:0;text-align:left;margin-left:271.4pt;margin-top:25.95pt;width:209.25pt;height:21.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" filled="f" stroked="f" strokeweight=".5pt">
                <v:textbox>
                  <w:txbxContent>
                    <w:p w14:paraId="103C58A0" w14:textId="77777777" w:rsidR="008C3438" w:rsidRPr="008C3438" w:rsidRDefault="008C3438" w:rsidP="008C3438">
                      <w:pPr>
                        <w:rPr>
                          <w:b/>
                          <w:bCs/>
                          <w:color w:val="FFFFFF"/>
                          <w:sz w:val="22"/>
                          <w:szCs w:val="24"/>
                        </w:rPr>
                      </w:pPr>
                      <w:r w:rsidRPr="008C3438">
                        <w:rPr>
                          <w:b/>
                          <w:bCs/>
                          <w:color w:val="FFFFFF"/>
                          <w:sz w:val="22"/>
                          <w:szCs w:val="24"/>
                        </w:rPr>
                        <w:t xml:space="preserve">Section Navigation </w:t>
                      </w:r>
                    </w:p>
                  </w:txbxContent>
                </v:textbox>
              </v:shape>
            </w:pict>
          </mc:Fallback>
        </mc:AlternateContent>
      </w:r>
      <w:r w:rsidRPr="008C3438">
        <w:rPr>
          <w:rFonts w:ascii="Karla" w:eastAsia="Karla" w:hAnsi="Karla" w:cs="Calibri (Body)"/>
          <w:b/>
          <w:bCs/>
          <w:noProof/>
          <w:color w:val="032C4F"/>
          <w:spacing w:val="-10"/>
          <w:sz w:val="36"/>
          <w:szCs w:val="96"/>
          <w14:ligatures w14:val="standardContextual"/>
        </w:rPr>
        <mc:AlternateContent>
          <mc:Choice Requires="wps">
            <w:drawing>
              <wp:anchor distT="0" distB="0" distL="114300" distR="114300" simplePos="0" relativeHeight="251653120" behindDoc="0" locked="0" layoutInCell="1" allowOverlap="1" wp14:anchorId="7A06D510" wp14:editId="7328C3F1">
                <wp:simplePos x="0" y="0"/>
                <wp:positionH relativeFrom="page">
                  <wp:posOffset>3695701</wp:posOffset>
                </wp:positionH>
                <wp:positionV relativeFrom="paragraph">
                  <wp:posOffset>339089</wp:posOffset>
                </wp:positionV>
                <wp:extent cx="3867150" cy="1266825"/>
                <wp:effectExtent l="0" t="0" r="0" b="9525"/>
                <wp:wrapNone/>
                <wp:docPr id="1043418362" name="Freeform 4"/>
                <wp:cNvGraphicFramePr/>
                <a:graphic xmlns:a="http://schemas.openxmlformats.org/drawingml/2006/main">
                  <a:graphicData uri="http://schemas.microsoft.com/office/word/2010/wordprocessingShape">
                    <wps:wsp>
                      <wps:cNvSpPr/>
                      <wps:spPr>
                        <a:xfrm>
                          <a:off x="0" y="0"/>
                          <a:ext cx="3867150" cy="1266825"/>
                        </a:xfrm>
                        <a:custGeom>
                          <a:avLst/>
                          <a:gdLst/>
                          <a:ahLst/>
                          <a:cxnLst/>
                          <a:rect l="l" t="t" r="r" b="b"/>
                          <a:pathLst>
                            <a:path w="5741191" h="2348669">
                              <a:moveTo>
                                <a:pt x="0" y="0"/>
                              </a:moveTo>
                              <a:lnTo>
                                <a:pt x="5741191" y="0"/>
                              </a:lnTo>
                              <a:lnTo>
                                <a:pt x="5741191" y="2348669"/>
                              </a:lnTo>
                              <a:lnTo>
                                <a:pt x="0" y="2348669"/>
                              </a:lnTo>
                              <a:lnTo>
                                <a:pt x="0" y="0"/>
                              </a:lnTo>
                              <a:close/>
                            </a:path>
                          </a:pathLst>
                        </a:custGeom>
                        <a:blipFill>
                          <a:blip r:embed="rId12">
                            <a:extLst>
                              <a:ext uri="{96DAC541-7B7A-43D3-8B79-37D633B846F1}">
                                <asvg:svgBlip xmlns:asvg="http://schemas.microsoft.com/office/drawing/2016/SVG/main" r:embed="rId13"/>
                              </a:ext>
                            </a:extLst>
                          </a:blip>
                          <a:stretch>
                            <a:fillRect/>
                          </a:stretch>
                        </a:blipFill>
                      </wps:spPr>
                      <wps:bodyPr/>
                    </wps:wsp>
                  </a:graphicData>
                </a:graphic>
                <wp14:sizeRelH relativeFrom="margin">
                  <wp14:pctWidth>0</wp14:pctWidth>
                </wp14:sizeRelH>
                <wp14:sizeRelV relativeFrom="margin">
                  <wp14:pctHeight>0</wp14:pctHeight>
                </wp14:sizeRelV>
              </wp:anchor>
            </w:drawing>
          </mc:Choice>
          <mc:Fallback>
            <w:pict>
              <v:shape w14:anchorId="25FC733A" id="Freeform 4" o:spid="_x0000_s1026" style="position:absolute;margin-left:291pt;margin-top:26.7pt;width:304.5pt;height:99.7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coordsize="5741191,2348669"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" path="m,l5741191,r,2348669l,2348669,,xe" stroked="f">
                <v:fill r:id="rId14" o:title="" recolor="t" rotate="t" type="frame"/>
                <v:path arrowok="t"/>
                <w10:wrap anchorx="page"/>
              </v:shape>
            </w:pict>
          </mc:Fallback>
        </mc:AlternateContent>
      </w:r>
      <w:bookmarkStart w:id="4" w:name="_Hlk200363402"/>
      <w:r w:rsidRPr="008C3438">
        <w:rPr>
          <w:rFonts w:ascii="Karla" w:eastAsia="Karla" w:hAnsi="Karla" w:cs="Calibri (Body)"/>
          <w:b/>
          <w:bCs/>
          <w:noProof/>
          <w:color w:val="032C4F"/>
          <w:spacing w:val="-10"/>
          <w:sz w:val="36"/>
          <w:szCs w:val="96"/>
        </w:rPr>
        <w:t xml:space="preserve">Section 3 </w:t>
      </w:r>
      <w:bookmarkStart w:id="5" w:name="_Toc184217086"/>
      <w:bookmarkStart w:id="6" w:name="_Toc196832744"/>
      <w:bookmarkEnd w:id="1"/>
      <w:bookmarkEnd w:id="2"/>
      <w:bookmarkEnd w:id="3"/>
      <w:r w:rsidRPr="008C3438">
        <w:rPr>
          <w:rFonts w:ascii="Karla" w:eastAsia="Karla" w:hAnsi="Karla" w:cs="Calibri (Body)"/>
          <w:b/>
          <w:bCs/>
          <w:noProof/>
          <w:color w:val="032C4F"/>
          <w:spacing w:val="-10"/>
          <w:sz w:val="36"/>
          <w:szCs w:val="96"/>
        </w:rPr>
        <w:t>- Delivering care to meet CCM MBS requirements</w:t>
      </w:r>
      <w:bookmarkEnd w:id="4"/>
      <w:bookmarkEnd w:id="5"/>
      <w:bookmarkEnd w:id="6"/>
    </w:p>
    <w:p w14:paraId="071ECE00" w14:textId="77777777" w:rsidR="008C3438" w:rsidRPr="008C3438" w:rsidRDefault="008C3438" w:rsidP="008C3438">
      <w:pPr>
        <w:widowControl w:val="0"/>
        <w:spacing w:after="120" w:line="240" w:lineRule="auto"/>
        <w:rPr>
          <w:rFonts w:ascii="Karla" w:eastAsia="Karla" w:hAnsi="Karla" w:cs="Karla"/>
          <w:color w:val="3E3E3E"/>
          <w:highlight w:val="yellow"/>
        </w:rPr>
      </w:pPr>
      <w:r w:rsidRPr="008C3438">
        <w:rPr>
          <w:rFonts w:ascii="Karla" w:eastAsia="Karla" w:hAnsi="Karla" w:cs="Karla"/>
          <w:noProof/>
          <w:color w:val="3E3E3E"/>
          <w14:ligatures w14:val="standardContextual"/>
        </w:rPr>
        <mc:AlternateContent>
          <mc:Choice Requires="wps">
            <w:drawing>
              <wp:anchor distT="0" distB="0" distL="114300" distR="114300" simplePos="0" relativeHeight="251657216" behindDoc="0" locked="0" layoutInCell="1" allowOverlap="1" wp14:anchorId="7DF1DB93" wp14:editId="42818D50">
                <wp:simplePos x="0" y="0"/>
                <wp:positionH relativeFrom="page">
                  <wp:posOffset>4124325</wp:posOffset>
                </wp:positionH>
                <wp:positionV relativeFrom="paragraph">
                  <wp:posOffset>14605</wp:posOffset>
                </wp:positionV>
                <wp:extent cx="3457575" cy="1057275"/>
                <wp:effectExtent l="0" t="0" r="0" b="0"/>
                <wp:wrapNone/>
                <wp:docPr id="1081304641" name="Text Box 6"/>
                <wp:cNvGraphicFramePr/>
                <a:graphic xmlns:a="http://schemas.openxmlformats.org/drawingml/2006/main">
                  <a:graphicData uri="http://schemas.microsoft.com/office/word/2010/wordprocessingShape">
                    <wps:wsp>
                      <wps:cNvSpPr txBox="1"/>
                      <wps:spPr>
                        <a:xfrm>
                          <a:off x="0" y="0"/>
                          <a:ext cx="3457575" cy="1057275"/>
                        </a:xfrm>
                        <a:prstGeom prst="rect">
                          <a:avLst/>
                        </a:prstGeom>
                        <a:noFill/>
                        <a:ln w="6350">
                          <a:noFill/>
                        </a:ln>
                      </wps:spPr>
                      <wps:txbx>
                        <w:txbxContent>
                          <w:p w14:paraId="76209DA8" w14:textId="77777777" w:rsidR="008C3438" w:rsidRPr="008C3438" w:rsidRDefault="008C3438" w:rsidP="008C3438">
                            <w:pPr>
                              <w:rPr>
                                <w:color w:val="FFFFFF"/>
                              </w:rPr>
                            </w:pPr>
                            <w:r w:rsidRPr="008C3438">
                              <w:rPr>
                                <w:b/>
                                <w:bCs/>
                                <w:color w:val="FFFFFF"/>
                              </w:rPr>
                              <w:t>3.1</w:t>
                            </w:r>
                            <w:r w:rsidRPr="008C3438">
                              <w:rPr>
                                <w:color w:val="FFFFFF"/>
                              </w:rPr>
                              <w:t xml:space="preserve"> </w:t>
                            </w:r>
                            <w:hyperlink w:anchor="_3.3_GPACI_Services" w:history="1">
                              <w:r w:rsidRPr="008C3438">
                                <w:rPr>
                                  <w:rStyle w:val="Hyperlink"/>
                                  <w:color w:val="FFFFFF"/>
                                </w:rPr>
                                <w:t>Chronic Conditions Management (CCM) MBS changes and information</w:t>
                              </w:r>
                            </w:hyperlink>
                          </w:p>
                          <w:p w14:paraId="5C4D2453" w14:textId="77777777" w:rsidR="008C3438" w:rsidRPr="008C3438" w:rsidRDefault="008C3438" w:rsidP="008C3438">
                            <w:pPr>
                              <w:rPr>
                                <w:color w:val="FEFFFF"/>
                              </w:rPr>
                            </w:pPr>
                            <w:r w:rsidRPr="008C3438">
                              <w:rPr>
                                <w:b/>
                                <w:bCs/>
                                <w:color w:val="FFFFFF"/>
                              </w:rPr>
                              <w:t>3.2</w:t>
                            </w:r>
                            <w:r w:rsidRPr="008C3438">
                              <w:rPr>
                                <w:color w:val="FFFFFF"/>
                              </w:rPr>
                              <w:t xml:space="preserve"> </w:t>
                            </w:r>
                            <w:hyperlink w:anchor="_3.2_Referral_Arrangements" w:history="1">
                              <w:r w:rsidRPr="008C3438">
                                <w:rPr>
                                  <w:rStyle w:val="Hyperlink"/>
                                  <w:color w:val="FEFFFF"/>
                                </w:rPr>
                                <w:t>Referral Pathways for Allied Health Services</w:t>
                              </w:r>
                            </w:hyperlink>
                          </w:p>
                          <w:p w14:paraId="16776C61" w14:textId="77777777" w:rsidR="008C3438" w:rsidRPr="008C3438" w:rsidRDefault="008C3438" w:rsidP="008C3438">
                            <w:pPr>
                              <w:rPr>
                                <w:color w:val="FFFFFF"/>
                              </w:rPr>
                            </w:pPr>
                            <w:r w:rsidRPr="008C3438">
                              <w:rPr>
                                <w:b/>
                                <w:bCs/>
                                <w:color w:val="FFFFFF"/>
                              </w:rPr>
                              <w:t>3.3</w:t>
                            </w:r>
                            <w:r w:rsidRPr="008C3438">
                              <w:rPr>
                                <w:color w:val="FFFFFF"/>
                              </w:rPr>
                              <w:t xml:space="preserve"> </w:t>
                            </w:r>
                            <w:hyperlink w:anchor="_3.3_CCM_MBS" w:history="1">
                              <w:r w:rsidRPr="008C3438">
                                <w:rPr>
                                  <w:rStyle w:val="Hyperlink"/>
                                  <w:color w:val="FFFFFF"/>
                                </w:rPr>
                                <w:t>CCM MBS User Guide</w:t>
                              </w:r>
                            </w:hyperlink>
                          </w:p>
                          <w:p w14:paraId="7E85921C" w14:textId="77777777" w:rsidR="008C3438" w:rsidRPr="008C3438" w:rsidRDefault="008C3438" w:rsidP="008C3438">
                            <w:pPr>
                              <w:rPr>
                                <w:color w:val="FFFFFF"/>
                              </w:rPr>
                            </w:pPr>
                            <w:r w:rsidRPr="008C3438">
                              <w:rPr>
                                <w:b/>
                                <w:bCs/>
                                <w:color w:val="FFFFFF"/>
                              </w:rPr>
                              <w:t>3.4</w:t>
                            </w:r>
                            <w:r w:rsidRPr="008C3438">
                              <w:rPr>
                                <w:color w:val="FFFFFF"/>
                              </w:rPr>
                              <w:t xml:space="preserve"> </w:t>
                            </w:r>
                            <w:hyperlink w:anchor="_3.4_Patient_Drivers" w:history="1">
                              <w:r w:rsidRPr="008C3438">
                                <w:rPr>
                                  <w:rStyle w:val="Hyperlink"/>
                                  <w:color w:val="FFFFFF"/>
                                </w:rPr>
                                <w:t>Patient Drivers for Attending Chronic Condition</w:t>
                              </w:r>
                            </w:hyperlink>
                            <w:r w:rsidRPr="008C3438">
                              <w:rPr>
                                <w:color w:val="FFFFFF"/>
                              </w:rPr>
                              <w:t xml:space="preserve"> Review Appointments</w:t>
                            </w:r>
                          </w:p>
                          <w:p w14:paraId="65434A4F" w14:textId="77777777" w:rsidR="008C3438" w:rsidRPr="008C3438" w:rsidRDefault="008C3438" w:rsidP="008C3438">
                            <w:pPr>
                              <w:rPr>
                                <w:color w:val="FFFFF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F1DB93" id="Text Box 6" o:spid="_x0000_s1027" type="#_x0000_t202" style="position:absolute;margin-left:324.75pt;margin-top:1.15pt;width:272.25pt;height:83.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" filled="f" stroked="f" strokeweight=".5pt">
                <v:textbox>
                  <w:txbxContent>
                    <w:p w14:paraId="76209DA8" w14:textId="77777777" w:rsidR="008C3438" w:rsidRPr="008C3438" w:rsidRDefault="008C3438" w:rsidP="008C3438">
                      <w:pPr>
                        <w:rPr>
                          <w:color w:val="FFFFFF"/>
                        </w:rPr>
                      </w:pPr>
                      <w:r w:rsidRPr="008C3438">
                        <w:rPr>
                          <w:b/>
                          <w:bCs/>
                          <w:color w:val="FFFFFF"/>
                        </w:rPr>
                        <w:t>3.1</w:t>
                      </w:r>
                      <w:r w:rsidRPr="008C3438">
                        <w:rPr>
                          <w:color w:val="FFFFFF"/>
                        </w:rPr>
                        <w:t xml:space="preserve"> </w:t>
                      </w:r>
                      <w:hyperlink w:anchor="_3.3_GPACI_Services" w:history="1">
                        <w:r w:rsidRPr="008C3438">
                          <w:rPr>
                            <w:rStyle w:val="Hyperlink"/>
                            <w:color w:val="FFFFFF"/>
                          </w:rPr>
                          <w:t>Chronic Conditions Management (CCM) MBS changes and information</w:t>
                        </w:r>
                      </w:hyperlink>
                    </w:p>
                    <w:p w14:paraId="5C4D2453" w14:textId="77777777" w:rsidR="008C3438" w:rsidRPr="008C3438" w:rsidRDefault="008C3438" w:rsidP="008C3438">
                      <w:pPr>
                        <w:rPr>
                          <w:color w:val="FEFFFF"/>
                        </w:rPr>
                      </w:pPr>
                      <w:r w:rsidRPr="008C3438">
                        <w:rPr>
                          <w:b/>
                          <w:bCs/>
                          <w:color w:val="FFFFFF"/>
                        </w:rPr>
                        <w:t>3.2</w:t>
                      </w:r>
                      <w:r w:rsidRPr="008C3438">
                        <w:rPr>
                          <w:color w:val="FFFFFF"/>
                        </w:rPr>
                        <w:t xml:space="preserve"> </w:t>
                      </w:r>
                      <w:hyperlink w:anchor="_3.2_Referral_Arrangements" w:history="1">
                        <w:r w:rsidRPr="008C3438">
                          <w:rPr>
                            <w:rStyle w:val="Hyperlink"/>
                            <w:color w:val="FEFFFF"/>
                          </w:rPr>
                          <w:t>Referral Pathways for Allied Health Services</w:t>
                        </w:r>
                      </w:hyperlink>
                    </w:p>
                    <w:p w14:paraId="16776C61" w14:textId="77777777" w:rsidR="008C3438" w:rsidRPr="008C3438" w:rsidRDefault="008C3438" w:rsidP="008C3438">
                      <w:pPr>
                        <w:rPr>
                          <w:color w:val="FFFFFF"/>
                        </w:rPr>
                      </w:pPr>
                      <w:r w:rsidRPr="008C3438">
                        <w:rPr>
                          <w:b/>
                          <w:bCs/>
                          <w:color w:val="FFFFFF"/>
                        </w:rPr>
                        <w:t>3.3</w:t>
                      </w:r>
                      <w:r w:rsidRPr="008C3438">
                        <w:rPr>
                          <w:color w:val="FFFFFF"/>
                        </w:rPr>
                        <w:t xml:space="preserve"> </w:t>
                      </w:r>
                      <w:hyperlink w:anchor="_3.3_CCM_MBS" w:history="1">
                        <w:r w:rsidRPr="008C3438">
                          <w:rPr>
                            <w:rStyle w:val="Hyperlink"/>
                            <w:color w:val="FFFFFF"/>
                          </w:rPr>
                          <w:t>CCM MBS User Guide</w:t>
                        </w:r>
                      </w:hyperlink>
                    </w:p>
                    <w:p w14:paraId="7E85921C" w14:textId="77777777" w:rsidR="008C3438" w:rsidRPr="008C3438" w:rsidRDefault="008C3438" w:rsidP="008C3438">
                      <w:pPr>
                        <w:rPr>
                          <w:color w:val="FFFFFF"/>
                        </w:rPr>
                      </w:pPr>
                      <w:r w:rsidRPr="008C3438">
                        <w:rPr>
                          <w:b/>
                          <w:bCs/>
                          <w:color w:val="FFFFFF"/>
                        </w:rPr>
                        <w:t>3.4</w:t>
                      </w:r>
                      <w:r w:rsidRPr="008C3438">
                        <w:rPr>
                          <w:color w:val="FFFFFF"/>
                        </w:rPr>
                        <w:t xml:space="preserve"> </w:t>
                      </w:r>
                      <w:hyperlink w:anchor="_3.4_Patient_Drivers" w:history="1">
                        <w:r w:rsidRPr="008C3438">
                          <w:rPr>
                            <w:rStyle w:val="Hyperlink"/>
                            <w:color w:val="FFFFFF"/>
                          </w:rPr>
                          <w:t>Patient Drivers for Attending Chronic Condition</w:t>
                        </w:r>
                      </w:hyperlink>
                      <w:r w:rsidRPr="008C3438">
                        <w:rPr>
                          <w:color w:val="FFFFFF"/>
                        </w:rPr>
                        <w:t xml:space="preserve"> Review Appointments</w:t>
                      </w:r>
                    </w:p>
                    <w:p w14:paraId="65434A4F" w14:textId="77777777" w:rsidR="008C3438" w:rsidRPr="008C3438" w:rsidRDefault="008C3438" w:rsidP="008C3438">
                      <w:pPr>
                        <w:rPr>
                          <w:color w:val="FFFFFF"/>
                        </w:rPr>
                      </w:pPr>
                    </w:p>
                  </w:txbxContent>
                </v:textbox>
                <w10:wrap anchorx="page"/>
              </v:shape>
            </w:pict>
          </mc:Fallback>
        </mc:AlternateContent>
      </w:r>
    </w:p>
    <w:p w14:paraId="43D18CFF" w14:textId="3B69FC7D" w:rsidR="008C3438" w:rsidRPr="008C3438" w:rsidRDefault="008C3438" w:rsidP="008C3438">
      <w:pPr>
        <w:widowControl w:val="0"/>
        <w:spacing w:after="120" w:line="240" w:lineRule="auto"/>
        <w:rPr>
          <w:rFonts w:ascii="Karla" w:eastAsia="Karla" w:hAnsi="Karla" w:cs="Karla"/>
          <w:color w:val="3E3E3E"/>
          <w:highlight w:val="yellow"/>
        </w:rPr>
      </w:pPr>
    </w:p>
    <w:p w14:paraId="591AF8EA" w14:textId="6C082B36" w:rsidR="008C3438" w:rsidRPr="008C3438" w:rsidRDefault="00C34690" w:rsidP="008C3438">
      <w:pPr>
        <w:widowControl w:val="0"/>
        <w:spacing w:after="120" w:line="240" w:lineRule="auto"/>
        <w:rPr>
          <w:rFonts w:ascii="Karla" w:eastAsia="Karla" w:hAnsi="Karla" w:cs="Karla"/>
          <w:color w:val="3E3E3E"/>
          <w:highlight w:val="yellow"/>
        </w:rPr>
      </w:pPr>
      <w:r w:rsidRPr="008C3438">
        <w:rPr>
          <w:rFonts w:ascii="Karla" w:eastAsia="Karla" w:hAnsi="Karla" w:cs="Karla"/>
          <w:noProof/>
          <w:color w:val="3E3E3E"/>
        </w:rPr>
        <w:drawing>
          <wp:anchor distT="0" distB="0" distL="114300" distR="114300" simplePos="0" relativeHeight="251664384" behindDoc="0" locked="0" layoutInCell="1" allowOverlap="1" wp14:anchorId="7F171A17" wp14:editId="106EB4BA">
            <wp:simplePos x="0" y="0"/>
            <wp:positionH relativeFrom="page">
              <wp:posOffset>7045960</wp:posOffset>
            </wp:positionH>
            <wp:positionV relativeFrom="paragraph">
              <wp:posOffset>154940</wp:posOffset>
            </wp:positionV>
            <wp:extent cx="342920" cy="338455"/>
            <wp:effectExtent l="0" t="0" r="0" b="4445"/>
            <wp:wrapNone/>
            <wp:docPr id="799421235" name="Picture 14" descr="A blue mouse cursor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421235" name="Picture 14" descr="A blue mouse cursor with a black background&#10;&#10;AI-generated content may be incorrect."/>
                    <pic:cNvPicPr>
                      <a:picLocks noChangeAspect="1" noChangeArrowheads="1"/>
                    </pic:cNvPicPr>
                  </pic:nvPicPr>
                  <pic:blipFill>
                    <a:blip r:embed="rId15">
                      <a:lum bright="70000" contrast="-70000"/>
                      <a:extLst>
                        <a:ext uri="{28A0092B-C50C-407E-A947-70E740481C1C}">
                          <a14:useLocalDpi xmlns:a14="http://schemas.microsoft.com/office/drawing/2010/main" val="0"/>
                        </a:ext>
                      </a:extLst>
                    </a:blip>
                    <a:srcRect/>
                    <a:stretch>
                      <a:fillRect/>
                    </a:stretch>
                  </pic:blipFill>
                  <pic:spPr bwMode="auto">
                    <a:xfrm>
                      <a:off x="0" y="0"/>
                      <a:ext cx="342920" cy="338455"/>
                    </a:xfrm>
                    <a:prstGeom prst="rect">
                      <a:avLst/>
                    </a:prstGeom>
                    <a:noFill/>
                  </pic:spPr>
                </pic:pic>
              </a:graphicData>
            </a:graphic>
            <wp14:sizeRelH relativeFrom="margin">
              <wp14:pctWidth>0</wp14:pctWidth>
            </wp14:sizeRelH>
            <wp14:sizeRelV relativeFrom="margin">
              <wp14:pctHeight>0</wp14:pctHeight>
            </wp14:sizeRelV>
          </wp:anchor>
        </w:drawing>
      </w:r>
    </w:p>
    <w:p w14:paraId="7ACC0085" w14:textId="77777777" w:rsidR="008C3438" w:rsidRPr="008C3438" w:rsidRDefault="008C3438" w:rsidP="008C3438">
      <w:pPr>
        <w:widowControl w:val="0"/>
        <w:spacing w:after="120" w:line="240" w:lineRule="auto"/>
        <w:rPr>
          <w:rFonts w:ascii="Karla" w:eastAsia="Karla" w:hAnsi="Karla" w:cs="Karla"/>
          <w:color w:val="3E3E3E"/>
          <w:highlight w:val="yellow"/>
        </w:rPr>
      </w:pPr>
    </w:p>
    <w:p w14:paraId="7F3CF482" w14:textId="77777777" w:rsidR="008C3438" w:rsidRPr="008C3438" w:rsidRDefault="008C3438" w:rsidP="008C3438">
      <w:pPr>
        <w:widowControl w:val="0"/>
        <w:spacing w:after="120" w:line="240" w:lineRule="auto"/>
        <w:rPr>
          <w:rFonts w:ascii="Karla" w:eastAsia="Karla" w:hAnsi="Karla" w:cs="Karla"/>
          <w:color w:val="3E3E3E"/>
          <w:highlight w:val="yellow"/>
        </w:rPr>
      </w:pPr>
    </w:p>
    <w:p w14:paraId="607D2BB7" w14:textId="77777777" w:rsidR="008C3438" w:rsidRPr="008C3438" w:rsidRDefault="008C3438" w:rsidP="008C3438">
      <w:pPr>
        <w:widowControl w:val="0"/>
        <w:spacing w:after="0" w:line="240" w:lineRule="auto"/>
        <w:jc w:val="both"/>
        <w:rPr>
          <w:rFonts w:ascii="Karla" w:eastAsia="Karla" w:hAnsi="Karla" w:cs="Karla"/>
          <w:color w:val="3E3E3E"/>
          <w:szCs w:val="20"/>
        </w:rPr>
      </w:pPr>
      <w:r w:rsidRPr="008C3438">
        <w:rPr>
          <w:rFonts w:ascii="Karla" w:eastAsia="Karla" w:hAnsi="Karla" w:cs="Karla"/>
          <w:color w:val="3E3E3E"/>
          <w:szCs w:val="20"/>
        </w:rPr>
        <w:t xml:space="preserve">Chronic Conditions Management MBS Items include initial Chronic Condition Management plans and reviews of a chronic conditions management plan. Patients registered with MyMedicare can only access Chronic Condition Management (CCM) plans and reviews through their MyMedicare general practice. Patients not enrolled in MyMedicare can access CCM services from their usual GP. </w:t>
      </w:r>
    </w:p>
    <w:p w14:paraId="3D02FB80" w14:textId="77777777" w:rsidR="008C3438" w:rsidRPr="008C3438" w:rsidRDefault="008C3438" w:rsidP="008C3438">
      <w:pPr>
        <w:widowControl w:val="0"/>
        <w:spacing w:after="0" w:line="240" w:lineRule="auto"/>
        <w:jc w:val="both"/>
        <w:rPr>
          <w:rFonts w:ascii="Karla" w:eastAsia="Karla" w:hAnsi="Karla" w:cs="Karla"/>
          <w:color w:val="3E3E3E"/>
          <w:szCs w:val="20"/>
        </w:rPr>
      </w:pPr>
    </w:p>
    <w:p w14:paraId="3677262E" w14:textId="77777777" w:rsidR="008C3438" w:rsidRPr="008C3438" w:rsidRDefault="008C3438" w:rsidP="008C3438">
      <w:pPr>
        <w:widowControl w:val="0"/>
        <w:spacing w:after="0" w:line="240" w:lineRule="auto"/>
        <w:jc w:val="both"/>
        <w:rPr>
          <w:rFonts w:ascii="Karla" w:eastAsia="Times New Roman" w:hAnsi="Karla" w:cs="Karla"/>
          <w:color w:val="3E3E3E"/>
          <w:szCs w:val="20"/>
        </w:rPr>
      </w:pPr>
      <w:r w:rsidRPr="008C3438">
        <w:rPr>
          <w:rFonts w:ascii="Karla" w:eastAsia="Karla" w:hAnsi="Karla" w:cs="Karla"/>
          <w:color w:val="3E3E3E"/>
          <w:szCs w:val="20"/>
        </w:rPr>
        <w:t xml:space="preserve">For the full details see </w:t>
      </w:r>
      <w:hyperlink r:id="rId16" w:history="1">
        <w:r w:rsidRPr="008C3438">
          <w:rPr>
            <w:rFonts w:ascii="Karla" w:eastAsia="Karla" w:hAnsi="Karla" w:cs="Karla"/>
            <w:color w:val="016C84"/>
            <w:u w:val="single"/>
          </w:rPr>
          <w:t xml:space="preserve">MBS Online. </w:t>
        </w:r>
      </w:hyperlink>
    </w:p>
    <w:p w14:paraId="140093E5" w14:textId="77777777" w:rsidR="008C3438" w:rsidRPr="008C3438" w:rsidRDefault="008C3438" w:rsidP="008C3438">
      <w:pPr>
        <w:widowControl w:val="0"/>
        <w:spacing w:before="240" w:after="120" w:line="240" w:lineRule="auto"/>
        <w:contextualSpacing/>
        <w:outlineLvl w:val="2"/>
        <w:rPr>
          <w:rFonts w:ascii="Karla" w:eastAsia="Karla" w:hAnsi="Karla" w:cs="Calibri (Body)"/>
          <w:b/>
          <w:bCs/>
          <w:noProof/>
          <w:color w:val="379886"/>
          <w:spacing w:val="-20"/>
          <w:sz w:val="28"/>
          <w:szCs w:val="38"/>
        </w:rPr>
      </w:pPr>
      <w:bookmarkStart w:id="7" w:name="_3.3_GPACI_Services"/>
      <w:bookmarkStart w:id="8" w:name="_3.3_GPACI_Services_1"/>
      <w:bookmarkStart w:id="9" w:name="_3.1__Chronic"/>
      <w:bookmarkStart w:id="10" w:name="_Toc184215898"/>
      <w:bookmarkStart w:id="11" w:name="_Toc184217071"/>
      <w:bookmarkStart w:id="12" w:name="_Toc196832747"/>
      <w:bookmarkStart w:id="13" w:name="_Toc184215915"/>
      <w:bookmarkStart w:id="14" w:name="_Toc184217089"/>
      <w:bookmarkEnd w:id="7"/>
      <w:bookmarkEnd w:id="8"/>
      <w:bookmarkEnd w:id="9"/>
      <w:r w:rsidRPr="008C3438">
        <w:rPr>
          <w:rFonts w:ascii="Karla" w:eastAsia="Karla" w:hAnsi="Karla" w:cs="Calibri (Body)"/>
          <w:b/>
          <w:bCs/>
          <w:noProof/>
          <w:color w:val="379886"/>
          <w:spacing w:val="-20"/>
          <w:sz w:val="28"/>
          <w:szCs w:val="38"/>
        </w:rPr>
        <w:t xml:space="preserve">3.1  </w:t>
      </w:r>
      <w:bookmarkStart w:id="15" w:name="_Hlk201062053"/>
      <w:bookmarkEnd w:id="10"/>
      <w:bookmarkEnd w:id="11"/>
      <w:r w:rsidRPr="008C3438">
        <w:rPr>
          <w:rFonts w:ascii="Karla" w:eastAsia="Karla" w:hAnsi="Karla" w:cs="Calibri (Body)"/>
          <w:b/>
          <w:bCs/>
          <w:noProof/>
          <w:color w:val="379886"/>
          <w:spacing w:val="-20"/>
          <w:sz w:val="28"/>
          <w:szCs w:val="38"/>
        </w:rPr>
        <w:t>Chronic Conditions Management (CCM) MBS changes and information</w:t>
      </w:r>
      <w:bookmarkEnd w:id="12"/>
      <w:bookmarkEnd w:id="15"/>
    </w:p>
    <w:p w14:paraId="75368238" w14:textId="77777777" w:rsidR="008C3438" w:rsidRPr="008C3438" w:rsidRDefault="008C3438" w:rsidP="008C3438">
      <w:pPr>
        <w:widowControl w:val="0"/>
        <w:spacing w:after="120" w:line="240" w:lineRule="auto"/>
        <w:rPr>
          <w:rFonts w:ascii="Karla" w:eastAsia="Karla" w:hAnsi="Karla" w:cs="Karla"/>
          <w:b/>
          <w:color w:val="3E3E3E"/>
          <w:sz w:val="22"/>
        </w:rPr>
      </w:pPr>
      <w:bookmarkStart w:id="16" w:name="_Hlk175651510"/>
      <w:r w:rsidRPr="008C3438">
        <w:rPr>
          <w:rFonts w:ascii="Karla" w:eastAsia="Karla" w:hAnsi="Karla" w:cs="Karla"/>
          <w:b/>
          <w:color w:val="3E3E3E"/>
          <w:sz w:val="22"/>
        </w:rPr>
        <w:t xml:space="preserve">Changes to Chronic Disease Management and MBS items </w:t>
      </w:r>
    </w:p>
    <w:bookmarkEnd w:id="16"/>
    <w:p w14:paraId="472E89DE" w14:textId="77777777" w:rsidR="008C3438" w:rsidRPr="008C3438" w:rsidRDefault="008C3438" w:rsidP="008C3438">
      <w:pPr>
        <w:widowControl w:val="0"/>
        <w:spacing w:after="120" w:line="240" w:lineRule="auto"/>
        <w:jc w:val="both"/>
        <w:rPr>
          <w:rFonts w:ascii="Karla" w:eastAsia="Karla" w:hAnsi="Karla" w:cs="Karla"/>
          <w:color w:val="3E3E3E"/>
          <w:szCs w:val="20"/>
        </w:rPr>
      </w:pPr>
      <w:r w:rsidRPr="008C3438">
        <w:rPr>
          <w:rFonts w:ascii="Karla" w:eastAsia="Karla" w:hAnsi="Karla" w:cs="Karla"/>
          <w:color w:val="3E3E3E"/>
          <w:szCs w:val="20"/>
        </w:rPr>
        <w:fldChar w:fldCharType="begin"/>
      </w:r>
      <w:r w:rsidRPr="008C3438">
        <w:rPr>
          <w:rFonts w:ascii="Karla" w:eastAsia="Karla" w:hAnsi="Karla" w:cs="Karla"/>
          <w:color w:val="3E3E3E"/>
          <w:szCs w:val="20"/>
        </w:rPr>
        <w:instrText>HYPERLINK "https://www.health.gov.au/our-work/upcoming-changes-to-mbs-chronic-disease-management-arrangements"</w:instrText>
      </w:r>
      <w:r w:rsidRPr="008C3438">
        <w:rPr>
          <w:rFonts w:ascii="Karla" w:eastAsia="Karla" w:hAnsi="Karla" w:cs="Karla"/>
          <w:color w:val="3E3E3E"/>
          <w:szCs w:val="20"/>
        </w:rPr>
      </w:r>
      <w:r w:rsidRPr="008C3438">
        <w:rPr>
          <w:rFonts w:ascii="Karla" w:eastAsia="Karla" w:hAnsi="Karla" w:cs="Karla"/>
          <w:color w:val="3E3E3E"/>
          <w:szCs w:val="20"/>
        </w:rPr>
        <w:fldChar w:fldCharType="separate"/>
      </w:r>
      <w:r w:rsidRPr="008C3438">
        <w:rPr>
          <w:rFonts w:ascii="Karla" w:eastAsia="Karla" w:hAnsi="Karla" w:cs="Karla"/>
          <w:color w:val="3E3E3E"/>
        </w:rPr>
        <w:t>Chronic Conditions Management (CCM) MBS item changes</w:t>
      </w:r>
      <w:r w:rsidRPr="008C3438">
        <w:rPr>
          <w:rFonts w:ascii="Karla" w:eastAsia="Karla" w:hAnsi="Karla" w:cs="Karla"/>
          <w:color w:val="3E3E3E"/>
          <w:szCs w:val="20"/>
        </w:rPr>
        <w:fldChar w:fldCharType="end"/>
      </w:r>
      <w:r w:rsidRPr="008C3438">
        <w:rPr>
          <w:rFonts w:ascii="Karla" w:eastAsia="Karla" w:hAnsi="Karla" w:cs="Karla"/>
          <w:color w:val="3E3E3E"/>
          <w:szCs w:val="20"/>
        </w:rPr>
        <w:t xml:space="preserve"> recommended by the </w:t>
      </w:r>
      <w:hyperlink r:id="rId17" w:history="1">
        <w:r w:rsidRPr="008C3438">
          <w:rPr>
            <w:rFonts w:ascii="Karla" w:eastAsia="Karla" w:hAnsi="Karla" w:cs="Karla"/>
            <w:color w:val="3E3E3E"/>
          </w:rPr>
          <w:t>MBS Review Taskforce</w:t>
        </w:r>
      </w:hyperlink>
      <w:r w:rsidRPr="008C3438">
        <w:rPr>
          <w:rFonts w:ascii="Karla" w:eastAsia="Karla" w:hAnsi="Karla" w:cs="Karla"/>
          <w:color w:val="3E3E3E"/>
          <w:szCs w:val="20"/>
        </w:rPr>
        <w:t xml:space="preserve"> simplify, streamline, and modernise the arrangements for health care professionals and patients. </w:t>
      </w:r>
    </w:p>
    <w:p w14:paraId="5F6BD64C" w14:textId="77777777" w:rsidR="008C3438" w:rsidRPr="008C3438" w:rsidRDefault="008C3438" w:rsidP="008C3438">
      <w:pPr>
        <w:widowControl w:val="0"/>
        <w:spacing w:after="120" w:line="240" w:lineRule="auto"/>
        <w:jc w:val="both"/>
        <w:rPr>
          <w:rFonts w:ascii="Karla" w:eastAsia="Karla" w:hAnsi="Karla" w:cs="Karla"/>
          <w:color w:val="3E3E3E"/>
          <w:szCs w:val="20"/>
        </w:rPr>
      </w:pPr>
      <w:r w:rsidRPr="008C3438">
        <w:rPr>
          <w:rFonts w:ascii="Karla" w:eastAsia="Karla" w:hAnsi="Karla" w:cs="Karla"/>
          <w:color w:val="3E3E3E"/>
          <w:szCs w:val="20"/>
        </w:rPr>
        <w:t>Transition arrangements will be in place for 2 years to ensure current patients do not lose access to services. </w:t>
      </w:r>
    </w:p>
    <w:p w14:paraId="47091AD8" w14:textId="77777777" w:rsidR="008C3438" w:rsidRPr="008C3438" w:rsidRDefault="008C3438" w:rsidP="008C3438">
      <w:pPr>
        <w:widowControl w:val="0"/>
        <w:spacing w:after="120" w:line="240" w:lineRule="auto"/>
        <w:jc w:val="both"/>
        <w:rPr>
          <w:rFonts w:ascii="Karla" w:eastAsia="Karla" w:hAnsi="Karla" w:cs="Karla"/>
          <w:color w:val="3E3E3E"/>
          <w:szCs w:val="20"/>
        </w:rPr>
      </w:pPr>
      <w:r w:rsidRPr="008C3438">
        <w:rPr>
          <w:rFonts w:ascii="Karla" w:eastAsia="Karla" w:hAnsi="Karla" w:cs="Karla"/>
          <w:color w:val="3E3E3E"/>
          <w:szCs w:val="20"/>
        </w:rPr>
        <w:t>From 1 July 2025: </w:t>
      </w:r>
    </w:p>
    <w:p w14:paraId="4357A643" w14:textId="77777777" w:rsidR="008C3438" w:rsidRPr="008C3438" w:rsidRDefault="008C3438" w:rsidP="008C3438">
      <w:pPr>
        <w:widowControl w:val="0"/>
        <w:spacing w:after="120" w:line="240" w:lineRule="auto"/>
        <w:jc w:val="both"/>
        <w:rPr>
          <w:rFonts w:ascii="Karla" w:eastAsia="Karla" w:hAnsi="Karla" w:cs="Karla"/>
          <w:color w:val="3E3E3E"/>
          <w:szCs w:val="20"/>
        </w:rPr>
      </w:pPr>
      <w:r w:rsidRPr="008C3438">
        <w:rPr>
          <w:rFonts w:ascii="Karla" w:eastAsia="Karla" w:hAnsi="Karla" w:cs="Karla"/>
          <w:color w:val="3E3E3E"/>
          <w:szCs w:val="20"/>
        </w:rPr>
        <w:t xml:space="preserve">Items </w:t>
      </w:r>
      <w:r w:rsidRPr="008C3438">
        <w:rPr>
          <w:rFonts w:ascii="Karla" w:eastAsia="Karla" w:hAnsi="Karla" w:cs="Karla"/>
          <w:b/>
          <w:bCs/>
          <w:color w:val="3E3E3E"/>
          <w:szCs w:val="20"/>
        </w:rPr>
        <w:t>for GP management plans</w:t>
      </w:r>
      <w:r w:rsidRPr="008C3438">
        <w:rPr>
          <w:rFonts w:ascii="Karla" w:eastAsia="Karla" w:hAnsi="Karla" w:cs="Karla"/>
          <w:color w:val="3E3E3E"/>
          <w:szCs w:val="20"/>
        </w:rPr>
        <w:t xml:space="preserve"> (229, 721, 92024, 92055), </w:t>
      </w:r>
      <w:r w:rsidRPr="008C3438">
        <w:rPr>
          <w:rFonts w:ascii="Karla" w:eastAsia="Karla" w:hAnsi="Karla" w:cs="Karla"/>
          <w:b/>
          <w:bCs/>
          <w:color w:val="3E3E3E"/>
          <w:szCs w:val="20"/>
        </w:rPr>
        <w:t>team care arrangements</w:t>
      </w:r>
      <w:r w:rsidRPr="008C3438">
        <w:rPr>
          <w:rFonts w:ascii="Karla" w:eastAsia="Karla" w:hAnsi="Karla" w:cs="Karla"/>
          <w:color w:val="3E3E3E"/>
          <w:szCs w:val="20"/>
        </w:rPr>
        <w:t xml:space="preserve"> (230, 723, 92025, 92056) and reviews (233, 732, 92028, 92059) </w:t>
      </w:r>
      <w:r w:rsidRPr="008C3438">
        <w:rPr>
          <w:rFonts w:ascii="Karla" w:eastAsia="Karla" w:hAnsi="Karla" w:cs="Karla"/>
          <w:b/>
          <w:bCs/>
          <w:color w:val="3E3E3E"/>
          <w:szCs w:val="20"/>
        </w:rPr>
        <w:t>will cease and be replaced with new streamlined GP chronic condition management items</w:t>
      </w:r>
      <w:r w:rsidRPr="008C3438">
        <w:rPr>
          <w:rFonts w:ascii="Karla" w:eastAsia="Karla" w:hAnsi="Karla" w:cs="Karla"/>
          <w:color w:val="3E3E3E"/>
          <w:szCs w:val="20"/>
        </w:rPr>
        <w:t xml:space="preserve"> (see table below for item numbers). </w:t>
      </w:r>
    </w:p>
    <w:p w14:paraId="1492315C" w14:textId="77777777" w:rsidR="008C3438" w:rsidRPr="008C3438" w:rsidRDefault="008C3438" w:rsidP="008C3438">
      <w:pPr>
        <w:widowControl w:val="0"/>
        <w:spacing w:after="120" w:line="240" w:lineRule="auto"/>
        <w:jc w:val="both"/>
        <w:rPr>
          <w:rFonts w:ascii="Karla" w:eastAsia="Karla" w:hAnsi="Karla" w:cs="Karla"/>
          <w:color w:val="3E3E3E"/>
          <w:szCs w:val="20"/>
        </w:rPr>
      </w:pPr>
      <w:r w:rsidRPr="008C3438">
        <w:rPr>
          <w:rFonts w:ascii="Karla" w:eastAsia="Karla" w:hAnsi="Karla" w:cs="Karla"/>
          <w:color w:val="3E3E3E"/>
          <w:szCs w:val="20"/>
        </w:rPr>
        <w:t xml:space="preserve">To support continuity of care, </w:t>
      </w:r>
      <w:r w:rsidRPr="008C3438">
        <w:rPr>
          <w:rFonts w:ascii="Karla" w:eastAsia="Karla" w:hAnsi="Karla" w:cs="Karla"/>
          <w:b/>
          <w:bCs/>
          <w:color w:val="3E3E3E"/>
          <w:szCs w:val="20"/>
        </w:rPr>
        <w:t>patients registered through MyMedicare</w:t>
      </w:r>
      <w:r w:rsidRPr="008C3438">
        <w:rPr>
          <w:rFonts w:ascii="Karla" w:eastAsia="Karla" w:hAnsi="Karla" w:cs="Karla"/>
          <w:color w:val="3E3E3E"/>
          <w:szCs w:val="20"/>
        </w:rPr>
        <w:t xml:space="preserve"> will be required to access the GP chronic condition management plan and review items through the practice where they are registered. Other patients will be able to access the items through their usual GP. </w:t>
      </w:r>
    </w:p>
    <w:p w14:paraId="477C41CE" w14:textId="77777777" w:rsidR="008C3438" w:rsidRPr="008C3438" w:rsidRDefault="008C3438" w:rsidP="008C3438">
      <w:pPr>
        <w:widowControl w:val="0"/>
        <w:spacing w:after="120" w:line="240" w:lineRule="auto"/>
        <w:jc w:val="both"/>
        <w:rPr>
          <w:rFonts w:ascii="Karla" w:eastAsia="Karla" w:hAnsi="Karla" w:cs="Karla"/>
          <w:color w:val="3E3E3E"/>
          <w:szCs w:val="20"/>
        </w:rPr>
      </w:pPr>
      <w:r w:rsidRPr="008C3438">
        <w:rPr>
          <w:rFonts w:ascii="Karla" w:eastAsia="Karla" w:hAnsi="Karla" w:cs="Karla"/>
          <w:color w:val="3E3E3E"/>
          <w:szCs w:val="20"/>
        </w:rPr>
        <w:t>Where multidisciplinary care is required, patients will be able to access the same range of services currently available through GP management plans and team care arrangements. </w:t>
      </w:r>
    </w:p>
    <w:p w14:paraId="04F55C33" w14:textId="77777777" w:rsidR="008C3438" w:rsidRPr="008C3438" w:rsidRDefault="008C3438" w:rsidP="008C3438">
      <w:pPr>
        <w:widowControl w:val="0"/>
        <w:spacing w:after="120" w:line="240" w:lineRule="auto"/>
        <w:jc w:val="both"/>
        <w:rPr>
          <w:rFonts w:ascii="Karla" w:eastAsia="Karla" w:hAnsi="Karla" w:cs="Karla"/>
          <w:color w:val="3E3E3E"/>
          <w:szCs w:val="20"/>
        </w:rPr>
      </w:pPr>
      <w:r w:rsidRPr="008C3438">
        <w:rPr>
          <w:rFonts w:ascii="Karla" w:eastAsia="Karla" w:hAnsi="Karla" w:cs="Karla"/>
          <w:color w:val="3E3E3E"/>
          <w:szCs w:val="20"/>
        </w:rPr>
        <w:t xml:space="preserve">GPs and prescribed medical practitioners will refer patients with a GP chronic condition management plan to allied health services directly. The requirement to consult with at least two collaborating providers, as described under the current </w:t>
      </w:r>
      <w:r w:rsidRPr="008C3438">
        <w:rPr>
          <w:rFonts w:ascii="Karla" w:eastAsia="Karla" w:hAnsi="Karla" w:cs="Karla"/>
          <w:b/>
          <w:bCs/>
          <w:color w:val="3E3E3E"/>
          <w:szCs w:val="20"/>
        </w:rPr>
        <w:t>team care arrangements will not apply.</w:t>
      </w:r>
      <w:r w:rsidRPr="008C3438">
        <w:rPr>
          <w:rFonts w:ascii="Karla" w:eastAsia="Karla" w:hAnsi="Karla" w:cs="Karla"/>
          <w:color w:val="3E3E3E"/>
          <w:szCs w:val="20"/>
        </w:rPr>
        <w:t> </w:t>
      </w:r>
    </w:p>
    <w:p w14:paraId="53DEB444" w14:textId="77777777" w:rsidR="008C3438" w:rsidRPr="008C3438" w:rsidRDefault="008C3438" w:rsidP="008C3438">
      <w:pPr>
        <w:widowControl w:val="0"/>
        <w:spacing w:after="120" w:line="240" w:lineRule="auto"/>
        <w:jc w:val="both"/>
        <w:rPr>
          <w:rFonts w:ascii="Karla" w:eastAsia="Karla" w:hAnsi="Karla" w:cs="Karla"/>
          <w:color w:val="3E3E3E"/>
          <w:szCs w:val="20"/>
        </w:rPr>
      </w:pPr>
      <w:r w:rsidRPr="008C3438">
        <w:rPr>
          <w:rFonts w:ascii="Karla" w:eastAsia="Karla" w:hAnsi="Karla" w:cs="Karla"/>
          <w:color w:val="3E3E3E"/>
          <w:szCs w:val="20"/>
        </w:rPr>
        <w:t xml:space="preserve">Practice nurses, Aboriginal and Torres Strait Islander health practitioners and Aboriginal health workers </w:t>
      </w:r>
      <w:r w:rsidRPr="008C3438">
        <w:rPr>
          <w:rFonts w:ascii="Karla" w:eastAsia="Karla" w:hAnsi="Karla" w:cs="Karla"/>
          <w:b/>
          <w:bCs/>
          <w:color w:val="3E3E3E"/>
          <w:szCs w:val="20"/>
        </w:rPr>
        <w:t>will be able to assist the GP or prescribed medical practitioner to prepare or review a GP chronic condition management plan</w:t>
      </w:r>
      <w:r w:rsidRPr="008C3438">
        <w:rPr>
          <w:rFonts w:ascii="Karla" w:eastAsia="Karla" w:hAnsi="Karla" w:cs="Karla"/>
          <w:color w:val="3E3E3E"/>
          <w:szCs w:val="20"/>
        </w:rPr>
        <w:t>. </w:t>
      </w:r>
    </w:p>
    <w:p w14:paraId="21B68732" w14:textId="77777777" w:rsidR="008C3438" w:rsidRPr="008C3438" w:rsidRDefault="008C3438" w:rsidP="008C3438">
      <w:pPr>
        <w:widowControl w:val="0"/>
        <w:spacing w:after="120" w:line="240" w:lineRule="auto"/>
        <w:jc w:val="both"/>
        <w:rPr>
          <w:rFonts w:ascii="Karla" w:eastAsia="Karla" w:hAnsi="Karla" w:cs="Karla"/>
          <w:color w:val="3E3E3E"/>
          <w:szCs w:val="20"/>
        </w:rPr>
      </w:pPr>
      <w:r w:rsidRPr="008C3438">
        <w:rPr>
          <w:rFonts w:ascii="Karla" w:eastAsia="Karla" w:hAnsi="Karla" w:cs="Karla"/>
          <w:color w:val="3E3E3E"/>
          <w:szCs w:val="20"/>
        </w:rPr>
        <w:t xml:space="preserve">To support reviews and ongoing care as clinically appropriate, </w:t>
      </w:r>
      <w:r w:rsidRPr="008C3438">
        <w:rPr>
          <w:rFonts w:ascii="Karla" w:eastAsia="Karla" w:hAnsi="Karla" w:cs="Karla"/>
          <w:b/>
          <w:bCs/>
          <w:color w:val="3E3E3E"/>
          <w:szCs w:val="20"/>
        </w:rPr>
        <w:t>the MBS fees for planning and review items have been equalised.</w:t>
      </w:r>
      <w:r w:rsidRPr="008C3438">
        <w:rPr>
          <w:rFonts w:ascii="Karla" w:eastAsia="Karla" w:hAnsi="Karla" w:cs="Karla"/>
          <w:color w:val="3E3E3E"/>
          <w:szCs w:val="20"/>
        </w:rPr>
        <w:t xml:space="preserve"> The </w:t>
      </w:r>
      <w:r w:rsidRPr="008C3438">
        <w:rPr>
          <w:rFonts w:ascii="Karla" w:eastAsia="Karla" w:hAnsi="Karla" w:cs="Karla"/>
          <w:b/>
          <w:bCs/>
          <w:color w:val="3E3E3E"/>
          <w:szCs w:val="20"/>
        </w:rPr>
        <w:t xml:space="preserve">fee for the preparation or review of a plan in $156.55 for GPs and $125.30 for prescribed medical practitioners </w:t>
      </w:r>
      <w:r w:rsidRPr="008C3438">
        <w:rPr>
          <w:rFonts w:ascii="Karla" w:eastAsia="Karla" w:hAnsi="Karla" w:cs="Karla"/>
          <w:color w:val="3E3E3E"/>
          <w:szCs w:val="20"/>
        </w:rPr>
        <w:t>(current as of 1 July 2025). Patients will also need to have their GP chronic condition management plan prepared or reviewed in the previous 18 months to continue to access allied health services. </w:t>
      </w:r>
    </w:p>
    <w:p w14:paraId="726D519E" w14:textId="77777777" w:rsidR="008C3438" w:rsidRPr="008C3438" w:rsidRDefault="008C3438" w:rsidP="008C3438">
      <w:pPr>
        <w:widowControl w:val="0"/>
        <w:spacing w:after="120" w:line="240" w:lineRule="auto"/>
        <w:jc w:val="both"/>
        <w:rPr>
          <w:rFonts w:ascii="Karla" w:eastAsia="Karla" w:hAnsi="Karla" w:cs="Karla"/>
          <w:color w:val="3E3E3E"/>
          <w:szCs w:val="20"/>
        </w:rPr>
      </w:pPr>
      <w:r w:rsidRPr="008C3438">
        <w:rPr>
          <w:rFonts w:ascii="Karla" w:eastAsia="Karla" w:hAnsi="Karla" w:cs="Karla"/>
          <w:color w:val="3E3E3E"/>
          <w:szCs w:val="20"/>
        </w:rPr>
        <w:t>Consistent with current arrangements, unless exceptional circumstances apply, a GP chronic condition management plan can be prepared once every 12 months (if necessary), and reviews can be conducted as clinically appropriate but not more frequently than once every 3 months. It is not required that a new plan be prepared each year; existing plans can continue to be reviewed. </w:t>
      </w:r>
    </w:p>
    <w:p w14:paraId="66E10D09" w14:textId="77777777" w:rsidR="008C3438" w:rsidRPr="008C3438" w:rsidRDefault="008C3438" w:rsidP="008C3438">
      <w:pPr>
        <w:widowControl w:val="0"/>
        <w:spacing w:after="120" w:line="240" w:lineRule="auto"/>
        <w:jc w:val="both"/>
        <w:rPr>
          <w:rFonts w:ascii="Karla" w:eastAsia="Karla" w:hAnsi="Karla" w:cs="Karla"/>
          <w:color w:val="3E3E3E"/>
          <w:szCs w:val="20"/>
        </w:rPr>
      </w:pPr>
      <w:r w:rsidRPr="008C3438">
        <w:rPr>
          <w:rFonts w:ascii="Karla" w:eastAsia="Karla" w:hAnsi="Karla" w:cs="Karla"/>
          <w:b/>
          <w:bCs/>
          <w:color w:val="3E3E3E"/>
          <w:szCs w:val="20"/>
        </w:rPr>
        <w:lastRenderedPageBreak/>
        <w:t>Patients that had a GP management plan and/or team care arrangement in place prior to 1 July 2025 will be able to continue to access services consistent with those plans for two years</w:t>
      </w:r>
      <w:r w:rsidRPr="008C3438">
        <w:rPr>
          <w:rFonts w:ascii="Karla" w:eastAsia="Karla" w:hAnsi="Karla" w:cs="Karla"/>
          <w:color w:val="3E3E3E"/>
          <w:szCs w:val="20"/>
        </w:rPr>
        <w:t>. From 1 July 2027, a GP chronic condition management plan will be required for ongoing access to allied health services. </w:t>
      </w:r>
    </w:p>
    <w:p w14:paraId="62BE0F2C" w14:textId="77777777" w:rsidR="008C3438" w:rsidRPr="008C3438" w:rsidRDefault="008C3438" w:rsidP="008C3438">
      <w:pPr>
        <w:widowControl w:val="0"/>
        <w:spacing w:after="120" w:line="240" w:lineRule="auto"/>
        <w:jc w:val="both"/>
        <w:rPr>
          <w:rFonts w:ascii="Karla" w:eastAsia="Karla" w:hAnsi="Karla" w:cs="Karla"/>
          <w:color w:val="3E3E3E"/>
          <w:szCs w:val="20"/>
        </w:rPr>
      </w:pPr>
      <w:r w:rsidRPr="008C3438">
        <w:rPr>
          <w:rFonts w:ascii="Karla" w:eastAsia="Karla" w:hAnsi="Karla" w:cs="Karla"/>
          <w:color w:val="3E3E3E"/>
          <w:szCs w:val="20"/>
        </w:rPr>
        <w:t>These changes do not affect MBS items (231, 232, 729, 731, 92026, 92027, 92057, 92058). </w:t>
      </w:r>
    </w:p>
    <w:p w14:paraId="30590352" w14:textId="77777777" w:rsidR="008C3438" w:rsidRPr="008C3438" w:rsidRDefault="008C3438" w:rsidP="008C3438">
      <w:pPr>
        <w:widowControl w:val="0"/>
        <w:spacing w:after="120" w:line="240" w:lineRule="auto"/>
        <w:rPr>
          <w:rFonts w:ascii="Karla" w:eastAsia="Karla" w:hAnsi="Karla" w:cs="Karla"/>
          <w:color w:val="3E3E3E"/>
          <w:szCs w:val="20"/>
        </w:rPr>
      </w:pPr>
      <w:r w:rsidRPr="008C3438">
        <w:rPr>
          <w:rFonts w:ascii="Karla" w:eastAsia="Karla" w:hAnsi="Karla" w:cs="Karla"/>
          <w:b/>
          <w:bCs/>
          <w:color w:val="3E3E3E"/>
          <w:szCs w:val="20"/>
        </w:rPr>
        <w:t>Table 1: Chronic Condition Management Items commencing 1 July 2025</w:t>
      </w:r>
      <w:r w:rsidRPr="008C3438">
        <w:rPr>
          <w:rFonts w:ascii="Karla" w:eastAsia="Karla" w:hAnsi="Karla" w:cs="Karla"/>
          <w:color w:val="3E3E3E"/>
          <w:szCs w:val="20"/>
        </w:rPr>
        <w:t> </w:t>
      </w:r>
    </w:p>
    <w:tbl>
      <w:tblPr>
        <w:tblW w:w="9034" w:type="dxa"/>
        <w:tblInd w:w="-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COVID-19 Standard GP Telehealth Services"/>
      </w:tblPr>
      <w:tblGrid>
        <w:gridCol w:w="3894"/>
        <w:gridCol w:w="2127"/>
        <w:gridCol w:w="3013"/>
      </w:tblGrid>
      <w:tr w:rsidR="008C3438" w:rsidRPr="008C3438" w14:paraId="328E6B24" w14:textId="77777777" w:rsidTr="00ED4AB2">
        <w:trPr>
          <w:trHeight w:val="300"/>
        </w:trPr>
        <w:tc>
          <w:tcPr>
            <w:tcW w:w="3894" w:type="dxa"/>
            <w:tcBorders>
              <w:top w:val="single" w:sz="6" w:space="0" w:color="358189"/>
              <w:left w:val="single" w:sz="6" w:space="0" w:color="358189"/>
              <w:bottom w:val="single" w:sz="6" w:space="0" w:color="358189"/>
              <w:right w:val="nil"/>
            </w:tcBorders>
            <w:shd w:val="clear" w:color="auto" w:fill="358189"/>
            <w:hideMark/>
          </w:tcPr>
          <w:p w14:paraId="61E12FB0" w14:textId="77777777" w:rsidR="008C3438" w:rsidRPr="008C3438" w:rsidRDefault="008C3438" w:rsidP="008C3438">
            <w:pPr>
              <w:spacing w:after="0" w:line="240" w:lineRule="auto"/>
              <w:textAlignment w:val="baseline"/>
              <w:rPr>
                <w:rFonts w:ascii="Karla" w:eastAsia="Times New Roman" w:hAnsi="Karla" w:cs="Segoe UI"/>
                <w:sz w:val="18"/>
                <w:szCs w:val="18"/>
                <w:lang w:eastAsia="en-AU"/>
              </w:rPr>
            </w:pPr>
            <w:r w:rsidRPr="008C3438">
              <w:rPr>
                <w:rFonts w:ascii="Karla" w:eastAsia="Times New Roman" w:hAnsi="Karla" w:cs="Arial"/>
                <w:b/>
                <w:bCs/>
                <w:color w:val="000000"/>
                <w:szCs w:val="20"/>
                <w:lang w:eastAsia="en-AU"/>
              </w:rPr>
              <w:t>Name of Item</w:t>
            </w:r>
            <w:r w:rsidRPr="008C3438">
              <w:rPr>
                <w:rFonts w:ascii="Times New Roman" w:eastAsia="Times New Roman" w:hAnsi="Times New Roman" w:cs="Times New Roman"/>
                <w:b/>
                <w:bCs/>
                <w:color w:val="000000"/>
                <w:szCs w:val="20"/>
                <w:lang w:eastAsia="en-AU"/>
              </w:rPr>
              <w:t> </w:t>
            </w:r>
            <w:r w:rsidRPr="008C3438">
              <w:rPr>
                <w:rFonts w:ascii="Karla" w:eastAsia="Times New Roman" w:hAnsi="Karla" w:cs="Arial"/>
                <w:color w:val="000000"/>
                <w:szCs w:val="20"/>
                <w:lang w:eastAsia="en-AU"/>
              </w:rPr>
              <w:t> </w:t>
            </w:r>
          </w:p>
        </w:tc>
        <w:tc>
          <w:tcPr>
            <w:tcW w:w="2127" w:type="dxa"/>
            <w:tcBorders>
              <w:top w:val="single" w:sz="6" w:space="0" w:color="358189"/>
              <w:left w:val="nil"/>
              <w:bottom w:val="single" w:sz="6" w:space="0" w:color="358189"/>
              <w:right w:val="nil"/>
            </w:tcBorders>
            <w:shd w:val="clear" w:color="auto" w:fill="358189"/>
            <w:hideMark/>
          </w:tcPr>
          <w:p w14:paraId="16EF570B" w14:textId="77777777" w:rsidR="008C3438" w:rsidRPr="008C3438" w:rsidRDefault="008C3438" w:rsidP="008C3438">
            <w:pPr>
              <w:spacing w:after="0" w:line="240" w:lineRule="auto"/>
              <w:textAlignment w:val="baseline"/>
              <w:rPr>
                <w:rFonts w:ascii="Karla" w:eastAsia="Times New Roman" w:hAnsi="Karla" w:cs="Segoe UI"/>
                <w:sz w:val="18"/>
                <w:szCs w:val="18"/>
                <w:lang w:eastAsia="en-AU"/>
              </w:rPr>
            </w:pPr>
            <w:r w:rsidRPr="008C3438">
              <w:rPr>
                <w:rFonts w:ascii="Karla" w:eastAsia="Times New Roman" w:hAnsi="Karla" w:cs="Arial"/>
                <w:b/>
                <w:bCs/>
                <w:color w:val="000000"/>
                <w:szCs w:val="20"/>
                <w:lang w:eastAsia="en-AU"/>
              </w:rPr>
              <w:t>GP item number</w:t>
            </w:r>
            <w:r w:rsidRPr="008C3438">
              <w:rPr>
                <w:rFonts w:ascii="Times New Roman" w:eastAsia="Times New Roman" w:hAnsi="Times New Roman" w:cs="Times New Roman"/>
                <w:b/>
                <w:bCs/>
                <w:color w:val="000000"/>
                <w:szCs w:val="20"/>
                <w:lang w:eastAsia="en-AU"/>
              </w:rPr>
              <w:t> </w:t>
            </w:r>
            <w:r w:rsidRPr="008C3438">
              <w:rPr>
                <w:rFonts w:ascii="Karla" w:eastAsia="Times New Roman" w:hAnsi="Karla" w:cs="Arial"/>
                <w:color w:val="000000"/>
                <w:szCs w:val="20"/>
                <w:lang w:eastAsia="en-AU"/>
              </w:rPr>
              <w:t> </w:t>
            </w:r>
          </w:p>
        </w:tc>
        <w:tc>
          <w:tcPr>
            <w:tcW w:w="3013" w:type="dxa"/>
            <w:tcBorders>
              <w:top w:val="single" w:sz="6" w:space="0" w:color="358189"/>
              <w:left w:val="nil"/>
              <w:bottom w:val="single" w:sz="6" w:space="0" w:color="358189"/>
              <w:right w:val="single" w:sz="6" w:space="0" w:color="358189"/>
            </w:tcBorders>
            <w:shd w:val="clear" w:color="auto" w:fill="358189"/>
            <w:hideMark/>
          </w:tcPr>
          <w:p w14:paraId="76EB0E3E" w14:textId="77777777" w:rsidR="008C3438" w:rsidRPr="008C3438" w:rsidRDefault="008C3438" w:rsidP="008C3438">
            <w:pPr>
              <w:spacing w:after="0" w:line="240" w:lineRule="auto"/>
              <w:textAlignment w:val="baseline"/>
              <w:rPr>
                <w:rFonts w:ascii="Karla" w:eastAsia="Times New Roman" w:hAnsi="Karla" w:cs="Segoe UI"/>
                <w:sz w:val="18"/>
                <w:szCs w:val="18"/>
                <w:lang w:eastAsia="en-AU"/>
              </w:rPr>
            </w:pPr>
            <w:r w:rsidRPr="008C3438">
              <w:rPr>
                <w:rFonts w:ascii="Karla" w:eastAsia="Times New Roman" w:hAnsi="Karla" w:cs="Arial"/>
                <w:b/>
                <w:bCs/>
                <w:color w:val="000000"/>
                <w:szCs w:val="20"/>
                <w:lang w:eastAsia="en-AU"/>
              </w:rPr>
              <w:t>Prescribed medical practitioner item number</w:t>
            </w:r>
            <w:r w:rsidRPr="008C3438">
              <w:rPr>
                <w:rFonts w:ascii="Times New Roman" w:eastAsia="Times New Roman" w:hAnsi="Times New Roman" w:cs="Times New Roman"/>
                <w:b/>
                <w:bCs/>
                <w:color w:val="000000"/>
                <w:szCs w:val="20"/>
                <w:lang w:eastAsia="en-AU"/>
              </w:rPr>
              <w:t> </w:t>
            </w:r>
            <w:r w:rsidRPr="008C3438">
              <w:rPr>
                <w:rFonts w:ascii="Karla" w:eastAsia="Times New Roman" w:hAnsi="Karla" w:cs="Arial"/>
                <w:color w:val="000000"/>
                <w:szCs w:val="20"/>
                <w:lang w:eastAsia="en-AU"/>
              </w:rPr>
              <w:t> </w:t>
            </w:r>
          </w:p>
        </w:tc>
      </w:tr>
      <w:tr w:rsidR="008C3438" w:rsidRPr="008C3438" w14:paraId="33A9AD3F" w14:textId="77777777" w:rsidTr="00ED4AB2">
        <w:trPr>
          <w:trHeight w:val="300"/>
        </w:trPr>
        <w:tc>
          <w:tcPr>
            <w:tcW w:w="3894" w:type="dxa"/>
            <w:tcBorders>
              <w:top w:val="single" w:sz="6" w:space="0" w:color="74C1C9"/>
              <w:left w:val="single" w:sz="6" w:space="0" w:color="74C1C9"/>
              <w:bottom w:val="single" w:sz="6" w:space="0" w:color="74C1C9"/>
              <w:right w:val="single" w:sz="6" w:space="0" w:color="74C1C9"/>
            </w:tcBorders>
            <w:shd w:val="clear" w:color="auto" w:fill="D0EAED"/>
            <w:hideMark/>
          </w:tcPr>
          <w:p w14:paraId="1CB11F6B" w14:textId="77777777" w:rsidR="008C3438" w:rsidRPr="008C3438" w:rsidRDefault="008C3438" w:rsidP="008C3438">
            <w:pPr>
              <w:spacing w:after="0" w:line="240" w:lineRule="auto"/>
              <w:textAlignment w:val="baseline"/>
              <w:rPr>
                <w:rFonts w:ascii="Karla" w:eastAsia="Times New Roman" w:hAnsi="Karla" w:cs="Segoe UI"/>
                <w:sz w:val="18"/>
                <w:szCs w:val="18"/>
                <w:lang w:eastAsia="en-AU"/>
              </w:rPr>
            </w:pPr>
            <w:r w:rsidRPr="008C3438">
              <w:rPr>
                <w:rFonts w:ascii="Karla" w:eastAsia="Times New Roman" w:hAnsi="Karla" w:cs="Arial"/>
                <w:b/>
                <w:bCs/>
                <w:color w:val="000000"/>
                <w:szCs w:val="20"/>
                <w:lang w:eastAsia="en-AU"/>
              </w:rPr>
              <w:t>Prepare a GP chronic condition management plan – face to face</w:t>
            </w:r>
            <w:r w:rsidRPr="008C3438">
              <w:rPr>
                <w:rFonts w:ascii="Times New Roman" w:eastAsia="Times New Roman" w:hAnsi="Times New Roman" w:cs="Times New Roman"/>
                <w:b/>
                <w:bCs/>
                <w:color w:val="000000"/>
                <w:szCs w:val="20"/>
                <w:lang w:eastAsia="en-AU"/>
              </w:rPr>
              <w:t> </w:t>
            </w:r>
            <w:r w:rsidRPr="008C3438">
              <w:rPr>
                <w:rFonts w:ascii="Karla" w:eastAsia="Times New Roman" w:hAnsi="Karla" w:cs="Arial"/>
                <w:color w:val="000000"/>
                <w:szCs w:val="20"/>
                <w:lang w:eastAsia="en-AU"/>
              </w:rPr>
              <w:t> </w:t>
            </w:r>
          </w:p>
        </w:tc>
        <w:tc>
          <w:tcPr>
            <w:tcW w:w="2127" w:type="dxa"/>
            <w:tcBorders>
              <w:top w:val="single" w:sz="6" w:space="0" w:color="74C1C9"/>
              <w:left w:val="single" w:sz="6" w:space="0" w:color="74C1C9"/>
              <w:bottom w:val="single" w:sz="6" w:space="0" w:color="74C1C9"/>
              <w:right w:val="single" w:sz="6" w:space="0" w:color="74C1C9"/>
            </w:tcBorders>
            <w:shd w:val="clear" w:color="auto" w:fill="D0EAED"/>
            <w:hideMark/>
          </w:tcPr>
          <w:p w14:paraId="520F0F75" w14:textId="77777777" w:rsidR="008C3438" w:rsidRPr="008C3438" w:rsidRDefault="008C3438" w:rsidP="008C3438">
            <w:pPr>
              <w:spacing w:after="0" w:line="240" w:lineRule="auto"/>
              <w:textAlignment w:val="baseline"/>
              <w:rPr>
                <w:rFonts w:ascii="Karla" w:eastAsia="Times New Roman" w:hAnsi="Karla" w:cs="Segoe UI"/>
                <w:b/>
                <w:bCs/>
                <w:color w:val="0070C0"/>
                <w:sz w:val="18"/>
                <w:szCs w:val="18"/>
                <w:lang w:eastAsia="en-AU"/>
              </w:rPr>
            </w:pPr>
            <w:hyperlink r:id="rId18" w:history="1">
              <w:r w:rsidRPr="008C3438">
                <w:rPr>
                  <w:rFonts w:ascii="Karla" w:eastAsia="Times New Roman" w:hAnsi="Karla" w:cs="Arial"/>
                  <w:b/>
                  <w:bCs/>
                  <w:color w:val="0070C0"/>
                  <w:szCs w:val="20"/>
                  <w:u w:val="single"/>
                  <w:lang w:eastAsia="en-AU"/>
                </w:rPr>
                <w:t>965</w:t>
              </w:r>
              <w:r w:rsidRPr="008C3438">
                <w:rPr>
                  <w:rFonts w:ascii="Times New Roman" w:eastAsia="Times New Roman" w:hAnsi="Times New Roman" w:cs="Times New Roman"/>
                  <w:b/>
                  <w:bCs/>
                  <w:color w:val="0070C0"/>
                  <w:szCs w:val="20"/>
                  <w:u w:val="single"/>
                  <w:lang w:eastAsia="en-AU"/>
                </w:rPr>
                <w:t> </w:t>
              </w:r>
            </w:hyperlink>
            <w:r w:rsidRPr="008C3438">
              <w:rPr>
                <w:rFonts w:ascii="Karla" w:eastAsia="Times New Roman" w:hAnsi="Karla" w:cs="Arial"/>
                <w:b/>
                <w:bCs/>
                <w:color w:val="0070C0"/>
                <w:szCs w:val="20"/>
                <w:lang w:eastAsia="en-AU"/>
              </w:rPr>
              <w:t> </w:t>
            </w:r>
          </w:p>
        </w:tc>
        <w:tc>
          <w:tcPr>
            <w:tcW w:w="3013" w:type="dxa"/>
            <w:tcBorders>
              <w:top w:val="single" w:sz="6" w:space="0" w:color="74C1C9"/>
              <w:left w:val="single" w:sz="6" w:space="0" w:color="74C1C9"/>
              <w:bottom w:val="single" w:sz="6" w:space="0" w:color="74C1C9"/>
              <w:right w:val="single" w:sz="6" w:space="0" w:color="74C1C9"/>
            </w:tcBorders>
            <w:shd w:val="clear" w:color="auto" w:fill="D0EAED"/>
            <w:hideMark/>
          </w:tcPr>
          <w:p w14:paraId="26D0CF33" w14:textId="77777777" w:rsidR="008C3438" w:rsidRPr="008C3438" w:rsidRDefault="008C3438" w:rsidP="008C3438">
            <w:pPr>
              <w:spacing w:after="0" w:line="240" w:lineRule="auto"/>
              <w:textAlignment w:val="baseline"/>
              <w:rPr>
                <w:rFonts w:ascii="Karla" w:eastAsia="Times New Roman" w:hAnsi="Karla" w:cs="Segoe UI"/>
                <w:b/>
                <w:bCs/>
                <w:color w:val="0070C0"/>
                <w:sz w:val="18"/>
                <w:szCs w:val="18"/>
                <w:lang w:eastAsia="en-AU"/>
              </w:rPr>
            </w:pPr>
            <w:hyperlink r:id="rId19" w:history="1">
              <w:r w:rsidRPr="008C3438">
                <w:rPr>
                  <w:rFonts w:ascii="Karla" w:eastAsia="Times New Roman" w:hAnsi="Karla" w:cs="Arial"/>
                  <w:b/>
                  <w:bCs/>
                  <w:color w:val="0070C0"/>
                  <w:szCs w:val="20"/>
                  <w:u w:val="single"/>
                  <w:lang w:eastAsia="en-AU"/>
                </w:rPr>
                <w:t>392</w:t>
              </w:r>
            </w:hyperlink>
            <w:r w:rsidRPr="008C3438">
              <w:rPr>
                <w:rFonts w:ascii="Times New Roman" w:eastAsia="Times New Roman" w:hAnsi="Times New Roman" w:cs="Times New Roman"/>
                <w:b/>
                <w:bCs/>
                <w:color w:val="0070C0"/>
                <w:szCs w:val="20"/>
                <w:lang w:eastAsia="en-AU"/>
              </w:rPr>
              <w:t> </w:t>
            </w:r>
            <w:r w:rsidRPr="008C3438">
              <w:rPr>
                <w:rFonts w:ascii="Karla" w:eastAsia="Times New Roman" w:hAnsi="Karla" w:cs="Arial"/>
                <w:b/>
                <w:bCs/>
                <w:color w:val="0070C0"/>
                <w:szCs w:val="20"/>
                <w:lang w:eastAsia="en-AU"/>
              </w:rPr>
              <w:t> </w:t>
            </w:r>
          </w:p>
        </w:tc>
      </w:tr>
      <w:tr w:rsidR="008C3438" w:rsidRPr="008C3438" w14:paraId="526CA925" w14:textId="77777777" w:rsidTr="00ED4AB2">
        <w:trPr>
          <w:trHeight w:val="300"/>
        </w:trPr>
        <w:tc>
          <w:tcPr>
            <w:tcW w:w="3894" w:type="dxa"/>
            <w:tcBorders>
              <w:top w:val="single" w:sz="6" w:space="0" w:color="74C1C9"/>
              <w:left w:val="single" w:sz="6" w:space="0" w:color="74C1C9"/>
              <w:bottom w:val="single" w:sz="6" w:space="0" w:color="74C1C9"/>
              <w:right w:val="single" w:sz="6" w:space="0" w:color="74C1C9"/>
            </w:tcBorders>
            <w:hideMark/>
          </w:tcPr>
          <w:p w14:paraId="0F681BF0" w14:textId="77777777" w:rsidR="008C3438" w:rsidRPr="008C3438" w:rsidRDefault="008C3438" w:rsidP="008C3438">
            <w:pPr>
              <w:spacing w:after="0" w:line="240" w:lineRule="auto"/>
              <w:textAlignment w:val="baseline"/>
              <w:rPr>
                <w:rFonts w:ascii="Karla" w:eastAsia="Times New Roman" w:hAnsi="Karla" w:cs="Segoe UI"/>
                <w:sz w:val="18"/>
                <w:szCs w:val="18"/>
                <w:lang w:eastAsia="en-AU"/>
              </w:rPr>
            </w:pPr>
            <w:r w:rsidRPr="008C3438">
              <w:rPr>
                <w:rFonts w:ascii="Karla" w:eastAsia="Times New Roman" w:hAnsi="Karla" w:cs="Arial"/>
                <w:b/>
                <w:bCs/>
                <w:color w:val="000000"/>
                <w:szCs w:val="20"/>
                <w:lang w:eastAsia="en-AU"/>
              </w:rPr>
              <w:t>Prepare a GP chronic condition management plan - video</w:t>
            </w:r>
            <w:r w:rsidRPr="008C3438">
              <w:rPr>
                <w:rFonts w:ascii="Times New Roman" w:eastAsia="Times New Roman" w:hAnsi="Times New Roman" w:cs="Times New Roman"/>
                <w:b/>
                <w:bCs/>
                <w:color w:val="000000"/>
                <w:szCs w:val="20"/>
                <w:lang w:eastAsia="en-AU"/>
              </w:rPr>
              <w:t> </w:t>
            </w:r>
            <w:r w:rsidRPr="008C3438">
              <w:rPr>
                <w:rFonts w:ascii="Karla" w:eastAsia="Times New Roman" w:hAnsi="Karla" w:cs="Arial"/>
                <w:color w:val="000000"/>
                <w:szCs w:val="20"/>
                <w:lang w:eastAsia="en-AU"/>
              </w:rPr>
              <w:t> </w:t>
            </w:r>
          </w:p>
        </w:tc>
        <w:tc>
          <w:tcPr>
            <w:tcW w:w="2127" w:type="dxa"/>
            <w:tcBorders>
              <w:top w:val="single" w:sz="6" w:space="0" w:color="74C1C9"/>
              <w:left w:val="single" w:sz="6" w:space="0" w:color="74C1C9"/>
              <w:bottom w:val="single" w:sz="6" w:space="0" w:color="74C1C9"/>
              <w:right w:val="single" w:sz="6" w:space="0" w:color="74C1C9"/>
            </w:tcBorders>
            <w:hideMark/>
          </w:tcPr>
          <w:p w14:paraId="280475B2" w14:textId="77777777" w:rsidR="008C3438" w:rsidRPr="008C3438" w:rsidRDefault="008C3438" w:rsidP="008C3438">
            <w:pPr>
              <w:spacing w:after="0" w:line="240" w:lineRule="auto"/>
              <w:textAlignment w:val="baseline"/>
              <w:rPr>
                <w:rFonts w:ascii="Karla" w:eastAsia="Times New Roman" w:hAnsi="Karla" w:cs="Segoe UI"/>
                <w:b/>
                <w:bCs/>
                <w:color w:val="0070C0"/>
                <w:sz w:val="18"/>
                <w:szCs w:val="18"/>
                <w:lang w:eastAsia="en-AU"/>
              </w:rPr>
            </w:pPr>
            <w:hyperlink r:id="rId20" w:history="1">
              <w:r w:rsidRPr="008C3438">
                <w:rPr>
                  <w:rFonts w:ascii="Karla" w:eastAsia="Times New Roman" w:hAnsi="Karla" w:cs="Arial"/>
                  <w:b/>
                  <w:bCs/>
                  <w:color w:val="0070C0"/>
                  <w:szCs w:val="20"/>
                  <w:u w:val="single"/>
                  <w:lang w:eastAsia="en-AU"/>
                </w:rPr>
                <w:t>92029</w:t>
              </w:r>
              <w:r w:rsidRPr="008C3438">
                <w:rPr>
                  <w:rFonts w:ascii="Times New Roman" w:eastAsia="Times New Roman" w:hAnsi="Times New Roman" w:cs="Times New Roman"/>
                  <w:b/>
                  <w:bCs/>
                  <w:color w:val="0070C0"/>
                  <w:szCs w:val="20"/>
                  <w:u w:val="single"/>
                  <w:lang w:eastAsia="en-AU"/>
                </w:rPr>
                <w:t> </w:t>
              </w:r>
              <w:r w:rsidRPr="008C3438">
                <w:rPr>
                  <w:rFonts w:ascii="Karla" w:eastAsia="Times New Roman" w:hAnsi="Karla" w:cs="Arial"/>
                  <w:b/>
                  <w:bCs/>
                  <w:color w:val="0070C0"/>
                  <w:szCs w:val="20"/>
                  <w:u w:val="single"/>
                  <w:lang w:eastAsia="en-AU"/>
                </w:rPr>
                <w:t> </w:t>
              </w:r>
            </w:hyperlink>
          </w:p>
        </w:tc>
        <w:tc>
          <w:tcPr>
            <w:tcW w:w="3013" w:type="dxa"/>
            <w:tcBorders>
              <w:top w:val="single" w:sz="6" w:space="0" w:color="74C1C9"/>
              <w:left w:val="single" w:sz="6" w:space="0" w:color="74C1C9"/>
              <w:bottom w:val="single" w:sz="6" w:space="0" w:color="74C1C9"/>
              <w:right w:val="single" w:sz="6" w:space="0" w:color="74C1C9"/>
            </w:tcBorders>
            <w:hideMark/>
          </w:tcPr>
          <w:p w14:paraId="4E23E749" w14:textId="77777777" w:rsidR="008C3438" w:rsidRPr="008C3438" w:rsidRDefault="008C3438" w:rsidP="008C3438">
            <w:pPr>
              <w:spacing w:after="0" w:line="240" w:lineRule="auto"/>
              <w:textAlignment w:val="baseline"/>
              <w:rPr>
                <w:rFonts w:ascii="Karla" w:eastAsia="Times New Roman" w:hAnsi="Karla" w:cs="Segoe UI"/>
                <w:b/>
                <w:bCs/>
                <w:color w:val="0070C0"/>
                <w:sz w:val="18"/>
                <w:szCs w:val="18"/>
                <w:lang w:eastAsia="en-AU"/>
              </w:rPr>
            </w:pPr>
            <w:hyperlink r:id="rId21" w:history="1">
              <w:r w:rsidRPr="008C3438">
                <w:rPr>
                  <w:rFonts w:ascii="Karla" w:eastAsia="Times New Roman" w:hAnsi="Karla" w:cs="Arial"/>
                  <w:b/>
                  <w:bCs/>
                  <w:color w:val="0070C0"/>
                  <w:szCs w:val="20"/>
                  <w:u w:val="single"/>
                  <w:lang w:eastAsia="en-AU"/>
                </w:rPr>
                <w:t>92060</w:t>
              </w:r>
            </w:hyperlink>
            <w:r w:rsidRPr="008C3438">
              <w:rPr>
                <w:rFonts w:ascii="Times New Roman" w:eastAsia="Times New Roman" w:hAnsi="Times New Roman" w:cs="Times New Roman"/>
                <w:b/>
                <w:bCs/>
                <w:color w:val="0070C0"/>
                <w:szCs w:val="20"/>
                <w:lang w:eastAsia="en-AU"/>
              </w:rPr>
              <w:t> </w:t>
            </w:r>
            <w:r w:rsidRPr="008C3438">
              <w:rPr>
                <w:rFonts w:ascii="Karla" w:eastAsia="Times New Roman" w:hAnsi="Karla" w:cs="Arial"/>
                <w:b/>
                <w:bCs/>
                <w:color w:val="0070C0"/>
                <w:szCs w:val="20"/>
                <w:lang w:eastAsia="en-AU"/>
              </w:rPr>
              <w:t> </w:t>
            </w:r>
          </w:p>
        </w:tc>
      </w:tr>
      <w:tr w:rsidR="008C3438" w:rsidRPr="008C3438" w14:paraId="692341A9" w14:textId="77777777" w:rsidTr="00ED4AB2">
        <w:trPr>
          <w:trHeight w:val="300"/>
        </w:trPr>
        <w:tc>
          <w:tcPr>
            <w:tcW w:w="3894" w:type="dxa"/>
            <w:tcBorders>
              <w:top w:val="single" w:sz="6" w:space="0" w:color="74C1C9"/>
              <w:left w:val="single" w:sz="6" w:space="0" w:color="74C1C9"/>
              <w:bottom w:val="single" w:sz="6" w:space="0" w:color="74C1C9"/>
              <w:right w:val="single" w:sz="6" w:space="0" w:color="74C1C9"/>
            </w:tcBorders>
            <w:shd w:val="clear" w:color="auto" w:fill="D0EAED"/>
            <w:hideMark/>
          </w:tcPr>
          <w:p w14:paraId="2DA1D12D" w14:textId="77777777" w:rsidR="008C3438" w:rsidRPr="008C3438" w:rsidRDefault="008C3438" w:rsidP="008C3438">
            <w:pPr>
              <w:spacing w:after="0" w:line="240" w:lineRule="auto"/>
              <w:textAlignment w:val="baseline"/>
              <w:rPr>
                <w:rFonts w:ascii="Karla" w:eastAsia="Times New Roman" w:hAnsi="Karla" w:cs="Segoe UI"/>
                <w:sz w:val="18"/>
                <w:szCs w:val="18"/>
                <w:lang w:eastAsia="en-AU"/>
              </w:rPr>
            </w:pPr>
            <w:r w:rsidRPr="008C3438">
              <w:rPr>
                <w:rFonts w:ascii="Karla" w:eastAsia="Times New Roman" w:hAnsi="Karla" w:cs="Arial"/>
                <w:b/>
                <w:bCs/>
                <w:color w:val="000000"/>
                <w:szCs w:val="20"/>
                <w:lang w:eastAsia="en-AU"/>
              </w:rPr>
              <w:t>Review a GP chronic condition management plan – face to face</w:t>
            </w:r>
            <w:r w:rsidRPr="008C3438">
              <w:rPr>
                <w:rFonts w:ascii="Times New Roman" w:eastAsia="Times New Roman" w:hAnsi="Times New Roman" w:cs="Times New Roman"/>
                <w:b/>
                <w:bCs/>
                <w:color w:val="000000"/>
                <w:szCs w:val="20"/>
                <w:lang w:eastAsia="en-AU"/>
              </w:rPr>
              <w:t> </w:t>
            </w:r>
            <w:r w:rsidRPr="008C3438">
              <w:rPr>
                <w:rFonts w:ascii="Karla" w:eastAsia="Times New Roman" w:hAnsi="Karla" w:cs="Arial"/>
                <w:color w:val="000000"/>
                <w:szCs w:val="20"/>
                <w:lang w:eastAsia="en-AU"/>
              </w:rPr>
              <w:t> </w:t>
            </w:r>
          </w:p>
        </w:tc>
        <w:tc>
          <w:tcPr>
            <w:tcW w:w="2127" w:type="dxa"/>
            <w:tcBorders>
              <w:top w:val="single" w:sz="6" w:space="0" w:color="74C1C9"/>
              <w:left w:val="single" w:sz="6" w:space="0" w:color="74C1C9"/>
              <w:bottom w:val="single" w:sz="6" w:space="0" w:color="74C1C9"/>
              <w:right w:val="single" w:sz="6" w:space="0" w:color="74C1C9"/>
            </w:tcBorders>
            <w:shd w:val="clear" w:color="auto" w:fill="D0EAED"/>
            <w:hideMark/>
          </w:tcPr>
          <w:p w14:paraId="33E271EE" w14:textId="77777777" w:rsidR="008C3438" w:rsidRPr="008C3438" w:rsidRDefault="008C3438" w:rsidP="008C3438">
            <w:pPr>
              <w:spacing w:after="0" w:line="240" w:lineRule="auto"/>
              <w:textAlignment w:val="baseline"/>
              <w:rPr>
                <w:rFonts w:ascii="Karla" w:eastAsia="Times New Roman" w:hAnsi="Karla" w:cs="Segoe UI"/>
                <w:b/>
                <w:bCs/>
                <w:color w:val="0070C0"/>
                <w:sz w:val="18"/>
                <w:szCs w:val="18"/>
                <w:lang w:eastAsia="en-AU"/>
              </w:rPr>
            </w:pPr>
            <w:hyperlink r:id="rId22" w:history="1">
              <w:r w:rsidRPr="008C3438">
                <w:rPr>
                  <w:rFonts w:ascii="Karla" w:eastAsia="Times New Roman" w:hAnsi="Karla" w:cs="Arial"/>
                  <w:b/>
                  <w:bCs/>
                  <w:color w:val="0070C0"/>
                  <w:szCs w:val="20"/>
                  <w:u w:val="single"/>
                  <w:lang w:eastAsia="en-AU"/>
                </w:rPr>
                <w:t>967</w:t>
              </w:r>
              <w:r w:rsidRPr="008C3438">
                <w:rPr>
                  <w:rFonts w:ascii="Times New Roman" w:eastAsia="Times New Roman" w:hAnsi="Times New Roman" w:cs="Times New Roman"/>
                  <w:b/>
                  <w:bCs/>
                  <w:color w:val="0070C0"/>
                  <w:szCs w:val="20"/>
                  <w:u w:val="single"/>
                  <w:lang w:eastAsia="en-AU"/>
                </w:rPr>
                <w:t> </w:t>
              </w:r>
            </w:hyperlink>
            <w:r w:rsidRPr="008C3438">
              <w:rPr>
                <w:rFonts w:ascii="Karla" w:eastAsia="Times New Roman" w:hAnsi="Karla" w:cs="Arial"/>
                <w:b/>
                <w:bCs/>
                <w:color w:val="0070C0"/>
                <w:szCs w:val="20"/>
                <w:lang w:eastAsia="en-AU"/>
              </w:rPr>
              <w:t> </w:t>
            </w:r>
          </w:p>
        </w:tc>
        <w:tc>
          <w:tcPr>
            <w:tcW w:w="3013" w:type="dxa"/>
            <w:tcBorders>
              <w:top w:val="single" w:sz="6" w:space="0" w:color="74C1C9"/>
              <w:left w:val="single" w:sz="6" w:space="0" w:color="74C1C9"/>
              <w:bottom w:val="single" w:sz="6" w:space="0" w:color="74C1C9"/>
              <w:right w:val="single" w:sz="6" w:space="0" w:color="74C1C9"/>
            </w:tcBorders>
            <w:shd w:val="clear" w:color="auto" w:fill="D0EAED"/>
            <w:hideMark/>
          </w:tcPr>
          <w:p w14:paraId="11399559" w14:textId="77777777" w:rsidR="008C3438" w:rsidRPr="008C3438" w:rsidRDefault="008C3438" w:rsidP="008C3438">
            <w:pPr>
              <w:spacing w:after="0" w:line="240" w:lineRule="auto"/>
              <w:textAlignment w:val="baseline"/>
              <w:rPr>
                <w:rFonts w:ascii="Karla" w:eastAsia="Times New Roman" w:hAnsi="Karla" w:cs="Segoe UI"/>
                <w:b/>
                <w:bCs/>
                <w:color w:val="0070C0"/>
                <w:sz w:val="18"/>
                <w:szCs w:val="18"/>
                <w:lang w:eastAsia="en-AU"/>
              </w:rPr>
            </w:pPr>
            <w:hyperlink r:id="rId23" w:history="1">
              <w:r w:rsidRPr="008C3438">
                <w:rPr>
                  <w:rFonts w:ascii="Karla" w:eastAsia="Times New Roman" w:hAnsi="Karla" w:cs="Arial"/>
                  <w:b/>
                  <w:bCs/>
                  <w:color w:val="0070C0"/>
                  <w:szCs w:val="20"/>
                  <w:u w:val="single"/>
                  <w:lang w:eastAsia="en-AU"/>
                </w:rPr>
                <w:t>393</w:t>
              </w:r>
              <w:r w:rsidRPr="008C3438">
                <w:rPr>
                  <w:rFonts w:ascii="Times New Roman" w:eastAsia="Times New Roman" w:hAnsi="Times New Roman" w:cs="Times New Roman"/>
                  <w:b/>
                  <w:bCs/>
                  <w:color w:val="0070C0"/>
                  <w:szCs w:val="20"/>
                  <w:u w:val="single"/>
                  <w:lang w:eastAsia="en-AU"/>
                </w:rPr>
                <w:t> </w:t>
              </w:r>
              <w:r w:rsidRPr="008C3438">
                <w:rPr>
                  <w:rFonts w:ascii="Karla" w:eastAsia="Times New Roman" w:hAnsi="Karla" w:cs="Arial"/>
                  <w:b/>
                  <w:bCs/>
                  <w:color w:val="0070C0"/>
                  <w:szCs w:val="20"/>
                  <w:u w:val="single"/>
                  <w:lang w:eastAsia="en-AU"/>
                </w:rPr>
                <w:t> </w:t>
              </w:r>
            </w:hyperlink>
          </w:p>
        </w:tc>
      </w:tr>
      <w:tr w:rsidR="008C3438" w:rsidRPr="008C3438" w14:paraId="2B44223D" w14:textId="77777777" w:rsidTr="00ED4AB2">
        <w:trPr>
          <w:trHeight w:val="300"/>
        </w:trPr>
        <w:tc>
          <w:tcPr>
            <w:tcW w:w="3894" w:type="dxa"/>
            <w:tcBorders>
              <w:top w:val="single" w:sz="6" w:space="0" w:color="74C1C9"/>
              <w:left w:val="single" w:sz="6" w:space="0" w:color="74C1C9"/>
              <w:bottom w:val="single" w:sz="6" w:space="0" w:color="74C1C9"/>
              <w:right w:val="single" w:sz="6" w:space="0" w:color="74C1C9"/>
            </w:tcBorders>
            <w:hideMark/>
          </w:tcPr>
          <w:p w14:paraId="089AD16E" w14:textId="77777777" w:rsidR="008C3438" w:rsidRPr="008C3438" w:rsidRDefault="008C3438" w:rsidP="008C3438">
            <w:pPr>
              <w:spacing w:after="0" w:line="240" w:lineRule="auto"/>
              <w:textAlignment w:val="baseline"/>
              <w:rPr>
                <w:rFonts w:ascii="Karla" w:eastAsia="Times New Roman" w:hAnsi="Karla" w:cs="Segoe UI"/>
                <w:sz w:val="18"/>
                <w:szCs w:val="18"/>
                <w:lang w:eastAsia="en-AU"/>
              </w:rPr>
            </w:pPr>
            <w:r w:rsidRPr="008C3438">
              <w:rPr>
                <w:rFonts w:ascii="Karla" w:eastAsia="Times New Roman" w:hAnsi="Karla" w:cs="Arial"/>
                <w:b/>
                <w:bCs/>
                <w:color w:val="000000"/>
                <w:szCs w:val="20"/>
                <w:lang w:eastAsia="en-AU"/>
              </w:rPr>
              <w:t>Review a GP chronic condition management plan – video</w:t>
            </w:r>
            <w:r w:rsidRPr="008C3438">
              <w:rPr>
                <w:rFonts w:ascii="Times New Roman" w:eastAsia="Times New Roman" w:hAnsi="Times New Roman" w:cs="Times New Roman"/>
                <w:b/>
                <w:bCs/>
                <w:color w:val="000000"/>
                <w:szCs w:val="20"/>
                <w:lang w:eastAsia="en-AU"/>
              </w:rPr>
              <w:t> </w:t>
            </w:r>
            <w:r w:rsidRPr="008C3438">
              <w:rPr>
                <w:rFonts w:ascii="Karla" w:eastAsia="Times New Roman" w:hAnsi="Karla" w:cs="Arial"/>
                <w:color w:val="000000"/>
                <w:szCs w:val="20"/>
                <w:lang w:eastAsia="en-AU"/>
              </w:rPr>
              <w:t> </w:t>
            </w:r>
          </w:p>
        </w:tc>
        <w:tc>
          <w:tcPr>
            <w:tcW w:w="2127" w:type="dxa"/>
            <w:tcBorders>
              <w:top w:val="single" w:sz="6" w:space="0" w:color="74C1C9"/>
              <w:left w:val="single" w:sz="6" w:space="0" w:color="74C1C9"/>
              <w:bottom w:val="single" w:sz="6" w:space="0" w:color="74C1C9"/>
              <w:right w:val="single" w:sz="6" w:space="0" w:color="74C1C9"/>
            </w:tcBorders>
            <w:hideMark/>
          </w:tcPr>
          <w:p w14:paraId="3661250E" w14:textId="77777777" w:rsidR="008C3438" w:rsidRPr="008C3438" w:rsidRDefault="008C3438" w:rsidP="008C3438">
            <w:pPr>
              <w:spacing w:after="0" w:line="240" w:lineRule="auto"/>
              <w:textAlignment w:val="baseline"/>
              <w:rPr>
                <w:rFonts w:ascii="Karla" w:eastAsia="Times New Roman" w:hAnsi="Karla" w:cs="Segoe UI"/>
                <w:b/>
                <w:bCs/>
                <w:color w:val="0070C0"/>
                <w:sz w:val="18"/>
                <w:szCs w:val="18"/>
                <w:lang w:eastAsia="en-AU"/>
              </w:rPr>
            </w:pPr>
            <w:hyperlink r:id="rId24" w:history="1">
              <w:r w:rsidRPr="008C3438">
                <w:rPr>
                  <w:rFonts w:ascii="Karla" w:eastAsia="Times New Roman" w:hAnsi="Karla" w:cs="Arial"/>
                  <w:b/>
                  <w:bCs/>
                  <w:color w:val="0070C0"/>
                  <w:szCs w:val="20"/>
                  <w:u w:val="single"/>
                  <w:lang w:eastAsia="en-AU"/>
                </w:rPr>
                <w:t>92030</w:t>
              </w:r>
              <w:r w:rsidRPr="008C3438">
                <w:rPr>
                  <w:rFonts w:ascii="Times New Roman" w:eastAsia="Times New Roman" w:hAnsi="Times New Roman" w:cs="Times New Roman"/>
                  <w:b/>
                  <w:bCs/>
                  <w:color w:val="0070C0"/>
                  <w:szCs w:val="20"/>
                  <w:u w:val="single"/>
                  <w:lang w:eastAsia="en-AU"/>
                </w:rPr>
                <w:t> </w:t>
              </w:r>
              <w:r w:rsidRPr="008C3438">
                <w:rPr>
                  <w:rFonts w:ascii="Karla" w:eastAsia="Times New Roman" w:hAnsi="Karla" w:cs="Arial"/>
                  <w:b/>
                  <w:bCs/>
                  <w:color w:val="0070C0"/>
                  <w:szCs w:val="20"/>
                  <w:u w:val="single"/>
                  <w:lang w:eastAsia="en-AU"/>
                </w:rPr>
                <w:t> </w:t>
              </w:r>
            </w:hyperlink>
          </w:p>
        </w:tc>
        <w:tc>
          <w:tcPr>
            <w:tcW w:w="3013" w:type="dxa"/>
            <w:tcBorders>
              <w:top w:val="single" w:sz="6" w:space="0" w:color="74C1C9"/>
              <w:left w:val="single" w:sz="6" w:space="0" w:color="74C1C9"/>
              <w:bottom w:val="single" w:sz="6" w:space="0" w:color="74C1C9"/>
              <w:right w:val="single" w:sz="6" w:space="0" w:color="74C1C9"/>
            </w:tcBorders>
            <w:hideMark/>
          </w:tcPr>
          <w:p w14:paraId="47D7577D" w14:textId="77777777" w:rsidR="008C3438" w:rsidRPr="008C3438" w:rsidRDefault="008C3438" w:rsidP="008C3438">
            <w:pPr>
              <w:spacing w:after="0" w:line="240" w:lineRule="auto"/>
              <w:textAlignment w:val="baseline"/>
              <w:rPr>
                <w:rFonts w:ascii="Karla" w:eastAsia="Times New Roman" w:hAnsi="Karla" w:cs="Segoe UI"/>
                <w:b/>
                <w:bCs/>
                <w:color w:val="0070C0"/>
                <w:sz w:val="18"/>
                <w:szCs w:val="18"/>
                <w:lang w:eastAsia="en-AU"/>
              </w:rPr>
            </w:pPr>
            <w:hyperlink r:id="rId25" w:history="1">
              <w:r w:rsidRPr="008C3438">
                <w:rPr>
                  <w:rFonts w:ascii="Karla" w:eastAsia="Times New Roman" w:hAnsi="Karla" w:cs="Arial"/>
                  <w:b/>
                  <w:bCs/>
                  <w:color w:val="0070C0"/>
                  <w:szCs w:val="20"/>
                  <w:u w:val="single"/>
                  <w:lang w:eastAsia="en-AU"/>
                </w:rPr>
                <w:t>92061</w:t>
              </w:r>
            </w:hyperlink>
            <w:r w:rsidRPr="008C3438">
              <w:rPr>
                <w:rFonts w:ascii="Times New Roman" w:eastAsia="Times New Roman" w:hAnsi="Times New Roman" w:cs="Times New Roman"/>
                <w:b/>
                <w:bCs/>
                <w:color w:val="0070C0"/>
                <w:szCs w:val="20"/>
                <w:lang w:eastAsia="en-AU"/>
              </w:rPr>
              <w:t> </w:t>
            </w:r>
            <w:r w:rsidRPr="008C3438">
              <w:rPr>
                <w:rFonts w:ascii="Karla" w:eastAsia="Times New Roman" w:hAnsi="Karla" w:cs="Arial"/>
                <w:b/>
                <w:bCs/>
                <w:color w:val="0070C0"/>
                <w:szCs w:val="20"/>
                <w:lang w:eastAsia="en-AU"/>
              </w:rPr>
              <w:t> </w:t>
            </w:r>
          </w:p>
        </w:tc>
      </w:tr>
    </w:tbl>
    <w:p w14:paraId="6FE2511A" w14:textId="77777777" w:rsidR="008C3438" w:rsidRPr="008C3438" w:rsidRDefault="008C3438" w:rsidP="008C3438">
      <w:pPr>
        <w:widowControl w:val="0"/>
        <w:spacing w:after="120" w:line="240" w:lineRule="auto"/>
        <w:jc w:val="both"/>
        <w:rPr>
          <w:rFonts w:ascii="Karla" w:eastAsia="Karla" w:hAnsi="Karla" w:cs="Karla"/>
          <w:color w:val="3E3E3E"/>
          <w:szCs w:val="20"/>
        </w:rPr>
      </w:pPr>
    </w:p>
    <w:p w14:paraId="584E5592" w14:textId="77777777" w:rsidR="008C3438" w:rsidRPr="008C3438" w:rsidRDefault="008C3438" w:rsidP="008C3438">
      <w:pPr>
        <w:widowControl w:val="0"/>
        <w:spacing w:after="120" w:line="240" w:lineRule="auto"/>
        <w:jc w:val="both"/>
        <w:rPr>
          <w:rFonts w:ascii="Karla" w:eastAsia="Karla" w:hAnsi="Karla" w:cs="Karla"/>
          <w:color w:val="3E3E3E"/>
          <w:szCs w:val="20"/>
        </w:rPr>
      </w:pPr>
      <w:r w:rsidRPr="008C3438">
        <w:rPr>
          <w:rFonts w:ascii="Karla" w:eastAsia="Karla" w:hAnsi="Karla" w:cs="Karla"/>
          <w:color w:val="3E3E3E"/>
          <w:szCs w:val="20"/>
        </w:rPr>
        <w:t>The figure below demonstrates how planned care and appropriate periodic reviews for patients with one or more chronic conditions contribute to the delivery of more person-centred care.</w:t>
      </w:r>
    </w:p>
    <w:p w14:paraId="50359715" w14:textId="77777777" w:rsidR="008C3438" w:rsidRPr="008C3438" w:rsidRDefault="008C3438" w:rsidP="008C3438">
      <w:pPr>
        <w:widowControl w:val="0"/>
        <w:spacing w:after="120" w:line="240" w:lineRule="auto"/>
        <w:jc w:val="center"/>
        <w:rPr>
          <w:rFonts w:ascii="Karla" w:eastAsia="Karla" w:hAnsi="Karla" w:cs="Karla"/>
          <w:b/>
          <w:bCs/>
          <w:color w:val="3E3E3E"/>
          <w:szCs w:val="20"/>
        </w:rPr>
      </w:pPr>
    </w:p>
    <w:p w14:paraId="32F1E0B0" w14:textId="77777777" w:rsidR="008C3438" w:rsidRPr="008C3438" w:rsidRDefault="008C3438" w:rsidP="008C3438">
      <w:pPr>
        <w:widowControl w:val="0"/>
        <w:spacing w:after="120" w:line="240" w:lineRule="auto"/>
        <w:jc w:val="center"/>
        <w:rPr>
          <w:rFonts w:ascii="Karla" w:eastAsia="Karla" w:hAnsi="Karla" w:cs="Karla"/>
          <w:b/>
          <w:bCs/>
          <w:color w:val="3E3E3E"/>
          <w:szCs w:val="20"/>
          <w:highlight w:val="yellow"/>
        </w:rPr>
      </w:pPr>
      <w:r w:rsidRPr="008C3438">
        <w:rPr>
          <w:rFonts w:ascii="Karla" w:eastAsia="Karla" w:hAnsi="Karla" w:cs="Karla"/>
          <w:noProof/>
          <w:color w:val="3E3E3E"/>
        </w:rPr>
        <w:drawing>
          <wp:inline distT="0" distB="0" distL="0" distR="0" wp14:anchorId="1B6ED587" wp14:editId="06025E6F">
            <wp:extent cx="4790186" cy="4015603"/>
            <wp:effectExtent l="0" t="0" r="0" b="4445"/>
            <wp:docPr id="176147508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475088" name="Picture 5"/>
                    <pic:cNvPicPr/>
                  </pic:nvPicPr>
                  <pic:blipFill>
                    <a:blip r:embed="rId26">
                      <a:extLst>
                        <a:ext uri="{28A0092B-C50C-407E-A947-70E740481C1C}">
                          <a14:useLocalDpi xmlns:a14="http://schemas.microsoft.com/office/drawing/2010/main" val="0"/>
                        </a:ext>
                      </a:extLst>
                    </a:blip>
                    <a:stretch>
                      <a:fillRect/>
                    </a:stretch>
                  </pic:blipFill>
                  <pic:spPr>
                    <a:xfrm>
                      <a:off x="0" y="0"/>
                      <a:ext cx="4790186" cy="4015603"/>
                    </a:xfrm>
                    <a:prstGeom prst="rect">
                      <a:avLst/>
                    </a:prstGeom>
                  </pic:spPr>
                </pic:pic>
              </a:graphicData>
            </a:graphic>
          </wp:inline>
        </w:drawing>
      </w:r>
    </w:p>
    <w:p w14:paraId="04459489" w14:textId="77777777" w:rsidR="008C3438" w:rsidRPr="008C3438" w:rsidRDefault="008C3438" w:rsidP="008C3438">
      <w:pPr>
        <w:widowControl w:val="0"/>
        <w:spacing w:before="240" w:after="120" w:line="240" w:lineRule="auto"/>
        <w:contextualSpacing/>
        <w:outlineLvl w:val="2"/>
        <w:rPr>
          <w:rFonts w:ascii="Karla" w:eastAsia="Karla" w:hAnsi="Karla" w:cs="Calibri (Body)"/>
          <w:b/>
          <w:bCs/>
          <w:noProof/>
          <w:color w:val="379886"/>
          <w:spacing w:val="-20"/>
          <w:sz w:val="28"/>
          <w:szCs w:val="38"/>
        </w:rPr>
      </w:pPr>
      <w:bookmarkStart w:id="17" w:name="_3.2_Referral_Arrangements"/>
      <w:bookmarkEnd w:id="17"/>
      <w:r w:rsidRPr="008C3438">
        <w:rPr>
          <w:rFonts w:ascii="Karla" w:eastAsia="Karla" w:hAnsi="Karla" w:cs="Calibri (Body)"/>
          <w:b/>
          <w:bCs/>
          <w:noProof/>
          <w:color w:val="379886"/>
          <w:spacing w:val="-20"/>
          <w:sz w:val="28"/>
          <w:szCs w:val="38"/>
        </w:rPr>
        <w:t xml:space="preserve">3.2 Referral Arrangements for Allied Health Services (For Chronic Condition Management) </w:t>
      </w:r>
    </w:p>
    <w:p w14:paraId="7C600204" w14:textId="77777777" w:rsidR="008C3438" w:rsidRPr="008C3438" w:rsidRDefault="008C3438" w:rsidP="008C3438">
      <w:pPr>
        <w:widowControl w:val="0"/>
        <w:spacing w:after="120" w:line="240" w:lineRule="auto"/>
        <w:jc w:val="both"/>
        <w:rPr>
          <w:rFonts w:ascii="Karla" w:eastAsia="Karla" w:hAnsi="Karla" w:cs="Karla"/>
          <w:color w:val="3E3E3E"/>
        </w:rPr>
      </w:pPr>
      <w:r w:rsidRPr="008C3438">
        <w:rPr>
          <w:rFonts w:ascii="Karla" w:eastAsia="Karla" w:hAnsi="Karla" w:cs="Karla"/>
          <w:color w:val="3E3E3E"/>
        </w:rPr>
        <w:lastRenderedPageBreak/>
        <w:t>As per MBS Online from 22 May 2025, referral requirements for most MBS-supported allied health services related to CCM on or after 1 July 2025, have been simplified to be more consistent with the arrangements for referrals to medical specialists.</w:t>
      </w:r>
    </w:p>
    <w:p w14:paraId="0A3A40C7" w14:textId="77777777" w:rsidR="008C3438" w:rsidRPr="008C3438" w:rsidRDefault="008C3438" w:rsidP="008C3438">
      <w:pPr>
        <w:widowControl w:val="0"/>
        <w:numPr>
          <w:ilvl w:val="0"/>
          <w:numId w:val="15"/>
        </w:numPr>
        <w:spacing w:after="120" w:line="240" w:lineRule="auto"/>
        <w:contextualSpacing/>
        <w:jc w:val="both"/>
        <w:rPr>
          <w:rFonts w:ascii="Karla" w:eastAsia="Karla" w:hAnsi="Karla" w:cs="Karla"/>
          <w:color w:val="3E3E3E"/>
        </w:rPr>
      </w:pPr>
      <w:r w:rsidRPr="008C3438">
        <w:rPr>
          <w:rFonts w:ascii="Karla" w:eastAsia="Karla" w:hAnsi="Karla" w:cs="Karla"/>
          <w:color w:val="3E3E3E"/>
        </w:rPr>
        <w:t>Any referrals for allied health services written prior to 1 July 2025 will remain valid until all services under the referral have been provided (see separate factsheet on transition arrangements).</w:t>
      </w:r>
    </w:p>
    <w:p w14:paraId="77D3C65D" w14:textId="77777777" w:rsidR="008C3438" w:rsidRPr="008C3438" w:rsidRDefault="008C3438" w:rsidP="008C3438">
      <w:pPr>
        <w:widowControl w:val="0"/>
        <w:numPr>
          <w:ilvl w:val="0"/>
          <w:numId w:val="15"/>
        </w:numPr>
        <w:spacing w:after="120" w:line="240" w:lineRule="auto"/>
        <w:contextualSpacing/>
        <w:jc w:val="both"/>
        <w:rPr>
          <w:rFonts w:ascii="Karla" w:eastAsia="Karla" w:hAnsi="Karla" w:cs="Karla"/>
          <w:color w:val="3E3E3E"/>
        </w:rPr>
      </w:pPr>
      <w:r w:rsidRPr="008C3438">
        <w:rPr>
          <w:rFonts w:ascii="Karla" w:eastAsia="Karla" w:hAnsi="Karla" w:cs="Karla"/>
          <w:color w:val="3E3E3E"/>
        </w:rPr>
        <w:t xml:space="preserve">From 1 July 2025, Team Care Arrangement referral forms will no longer be used for referrals to </w:t>
      </w:r>
      <w:proofErr w:type="gramStart"/>
      <w:r w:rsidRPr="008C3438">
        <w:rPr>
          <w:rFonts w:ascii="Karla" w:eastAsia="Karla" w:hAnsi="Karla" w:cs="Karla"/>
          <w:color w:val="3E3E3E"/>
        </w:rPr>
        <w:t>allied</w:t>
      </w:r>
      <w:proofErr w:type="gramEnd"/>
      <w:r w:rsidRPr="008C3438">
        <w:rPr>
          <w:rFonts w:ascii="Karla" w:eastAsia="Karla" w:hAnsi="Karla" w:cs="Karla"/>
          <w:color w:val="3E3E3E"/>
        </w:rPr>
        <w:t xml:space="preserve"> health services</w:t>
      </w:r>
    </w:p>
    <w:p w14:paraId="126DE735" w14:textId="77777777" w:rsidR="008C3438" w:rsidRPr="008C3438" w:rsidRDefault="008C3438" w:rsidP="008C3438">
      <w:pPr>
        <w:widowControl w:val="0"/>
        <w:numPr>
          <w:ilvl w:val="0"/>
          <w:numId w:val="15"/>
        </w:numPr>
        <w:spacing w:after="120" w:line="240" w:lineRule="auto"/>
        <w:contextualSpacing/>
        <w:jc w:val="both"/>
        <w:rPr>
          <w:rFonts w:ascii="Karla" w:eastAsia="Karla" w:hAnsi="Karla" w:cs="Karla"/>
          <w:color w:val="3E3E3E"/>
        </w:rPr>
      </w:pPr>
      <w:r w:rsidRPr="008C3438">
        <w:rPr>
          <w:rFonts w:ascii="Karla" w:eastAsia="Karla" w:hAnsi="Karla" w:cs="Karla"/>
          <w:color w:val="3E3E3E"/>
        </w:rPr>
        <w:t>There is no requirement for allied health providers to confirm acceptance of the referral or otherwise provide input into the preparation of the GP chronic condition management plan (GPCCMP).</w:t>
      </w:r>
    </w:p>
    <w:p w14:paraId="1D4B94D4" w14:textId="77777777" w:rsidR="008C3438" w:rsidRPr="008C3438" w:rsidRDefault="008C3438" w:rsidP="008C3438">
      <w:pPr>
        <w:widowControl w:val="0"/>
        <w:numPr>
          <w:ilvl w:val="0"/>
          <w:numId w:val="15"/>
        </w:numPr>
        <w:spacing w:after="120" w:line="240" w:lineRule="auto"/>
        <w:contextualSpacing/>
        <w:jc w:val="both"/>
        <w:rPr>
          <w:rFonts w:ascii="Karla" w:eastAsia="Karla" w:hAnsi="Karla" w:cs="Karla"/>
          <w:color w:val="3E3E3E"/>
        </w:rPr>
      </w:pPr>
      <w:r w:rsidRPr="008C3438">
        <w:rPr>
          <w:rFonts w:ascii="Karla" w:eastAsia="Karla" w:hAnsi="Karla" w:cs="Karla"/>
          <w:color w:val="3E3E3E"/>
        </w:rPr>
        <w:t>Requirements for allied health providers to provide a written report back to the GP after the provision of certain services (e.g. the first service under a referral) are unchanged.</w:t>
      </w:r>
    </w:p>
    <w:p w14:paraId="779941CF" w14:textId="77777777" w:rsidR="008C3438" w:rsidRPr="008C3438" w:rsidRDefault="008C3438" w:rsidP="008C3438">
      <w:pPr>
        <w:widowControl w:val="0"/>
        <w:numPr>
          <w:ilvl w:val="0"/>
          <w:numId w:val="15"/>
        </w:numPr>
        <w:spacing w:after="120" w:line="240" w:lineRule="auto"/>
        <w:contextualSpacing/>
        <w:jc w:val="both"/>
        <w:rPr>
          <w:rFonts w:ascii="Karla" w:eastAsia="Karla" w:hAnsi="Karla" w:cs="Karla"/>
          <w:color w:val="3E3E3E"/>
        </w:rPr>
      </w:pPr>
      <w:r w:rsidRPr="008C3438">
        <w:rPr>
          <w:rFonts w:ascii="Karla" w:eastAsia="Karla" w:hAnsi="Karla" w:cs="Karla"/>
          <w:color w:val="3E3E3E"/>
        </w:rPr>
        <w:t>Unless otherwise specified by the referring medical practitioner, referrals to allied health services for patients with a chronic condition will be valid for 18 months.</w:t>
      </w:r>
    </w:p>
    <w:p w14:paraId="4D7E9643" w14:textId="77777777" w:rsidR="008C3438" w:rsidRPr="008C3438" w:rsidRDefault="008C3438" w:rsidP="008C3438">
      <w:pPr>
        <w:widowControl w:val="0"/>
        <w:numPr>
          <w:ilvl w:val="0"/>
          <w:numId w:val="15"/>
        </w:numPr>
        <w:spacing w:after="120" w:line="240" w:lineRule="auto"/>
        <w:contextualSpacing/>
        <w:jc w:val="both"/>
        <w:rPr>
          <w:rFonts w:ascii="Karla" w:eastAsia="Karla" w:hAnsi="Karla" w:cs="Karla"/>
          <w:color w:val="3E3E3E"/>
        </w:rPr>
      </w:pPr>
      <w:r w:rsidRPr="008C3438">
        <w:rPr>
          <w:rFonts w:ascii="Karla" w:eastAsia="Karla" w:hAnsi="Karla" w:cs="Karla"/>
          <w:color w:val="3E3E3E"/>
        </w:rPr>
        <w:t>The new referral requirements apply to all allied health referrals under the chronic conditions management framework, as well as some other MBS-supported allied health services.</w:t>
      </w:r>
    </w:p>
    <w:p w14:paraId="0C57701E" w14:textId="77777777" w:rsidR="008C3438" w:rsidRPr="008C3438" w:rsidRDefault="008C3438" w:rsidP="008C3438">
      <w:pPr>
        <w:widowControl w:val="0"/>
        <w:spacing w:after="120" w:line="240" w:lineRule="auto"/>
        <w:jc w:val="both"/>
        <w:rPr>
          <w:rFonts w:ascii="Karla" w:eastAsia="Karla" w:hAnsi="Karla" w:cs="Karla"/>
          <w:b/>
          <w:bCs/>
          <w:color w:val="3E3E3E"/>
        </w:rPr>
      </w:pPr>
      <w:r w:rsidRPr="008C3438">
        <w:rPr>
          <w:rFonts w:ascii="Karla" w:eastAsia="Karla" w:hAnsi="Karla" w:cs="Karla"/>
          <w:b/>
          <w:bCs/>
          <w:color w:val="3E3E3E"/>
        </w:rPr>
        <w:t>What are the changes?</w:t>
      </w:r>
    </w:p>
    <w:p w14:paraId="1174F855" w14:textId="77777777" w:rsidR="008C3438" w:rsidRPr="008C3438" w:rsidRDefault="008C3438" w:rsidP="008C3438">
      <w:pPr>
        <w:widowControl w:val="0"/>
        <w:spacing w:after="120" w:line="240" w:lineRule="auto"/>
        <w:jc w:val="both"/>
        <w:rPr>
          <w:rFonts w:ascii="Karla" w:eastAsia="Karla" w:hAnsi="Karla" w:cs="Karla"/>
          <w:color w:val="3E3E3E"/>
        </w:rPr>
      </w:pPr>
      <w:r w:rsidRPr="008C3438">
        <w:rPr>
          <w:rFonts w:ascii="Karla" w:eastAsia="Karla" w:hAnsi="Karla" w:cs="Karla"/>
          <w:color w:val="3E3E3E"/>
        </w:rPr>
        <w:t>From 1 July 2025, these requirements for referrals also apply to the following allied health services (and their video and phone equivalent) items:</w:t>
      </w:r>
    </w:p>
    <w:p w14:paraId="4F6788A7" w14:textId="77777777" w:rsidR="008C3438" w:rsidRPr="008C3438" w:rsidRDefault="008C3438" w:rsidP="008C3438">
      <w:pPr>
        <w:widowControl w:val="0"/>
        <w:numPr>
          <w:ilvl w:val="0"/>
          <w:numId w:val="16"/>
        </w:numPr>
        <w:spacing w:after="120" w:line="240" w:lineRule="auto"/>
        <w:ind w:left="709"/>
        <w:contextualSpacing/>
        <w:jc w:val="both"/>
        <w:rPr>
          <w:rFonts w:ascii="Karla" w:eastAsia="Karla" w:hAnsi="Karla" w:cs="Karla"/>
          <w:color w:val="3E3E3E"/>
        </w:rPr>
      </w:pPr>
      <w:r w:rsidRPr="008C3438">
        <w:rPr>
          <w:rFonts w:ascii="Karla" w:eastAsia="Karla" w:hAnsi="Karla" w:cs="Karla"/>
          <w:color w:val="3E3E3E"/>
        </w:rPr>
        <w:t>Group M3 (subgroup 1) – individual allied health services for patients with a chronic condition (referred under the chronic conditions management arrangements)</w:t>
      </w:r>
    </w:p>
    <w:p w14:paraId="51F25C36" w14:textId="77777777" w:rsidR="008C3438" w:rsidRPr="008C3438" w:rsidRDefault="008C3438" w:rsidP="008C3438">
      <w:pPr>
        <w:widowControl w:val="0"/>
        <w:numPr>
          <w:ilvl w:val="0"/>
          <w:numId w:val="16"/>
        </w:numPr>
        <w:spacing w:after="120" w:line="240" w:lineRule="auto"/>
        <w:ind w:left="709"/>
        <w:contextualSpacing/>
        <w:jc w:val="both"/>
        <w:rPr>
          <w:rFonts w:ascii="Karla" w:eastAsia="Karla" w:hAnsi="Karla" w:cs="Karla"/>
          <w:color w:val="3E3E3E"/>
        </w:rPr>
      </w:pPr>
      <w:r w:rsidRPr="008C3438">
        <w:rPr>
          <w:rFonts w:ascii="Karla" w:eastAsia="Karla" w:hAnsi="Karla" w:cs="Karla"/>
          <w:color w:val="3E3E3E"/>
        </w:rPr>
        <w:t>Group M8 – pregnancy support counselling allied health services</w:t>
      </w:r>
    </w:p>
    <w:p w14:paraId="59C872E2" w14:textId="77777777" w:rsidR="008C3438" w:rsidRPr="008C3438" w:rsidRDefault="008C3438" w:rsidP="008C3438">
      <w:pPr>
        <w:widowControl w:val="0"/>
        <w:numPr>
          <w:ilvl w:val="0"/>
          <w:numId w:val="16"/>
        </w:numPr>
        <w:spacing w:after="120" w:line="240" w:lineRule="auto"/>
        <w:ind w:left="709"/>
        <w:contextualSpacing/>
        <w:jc w:val="both"/>
        <w:rPr>
          <w:rFonts w:ascii="Karla" w:eastAsia="Karla" w:hAnsi="Karla" w:cs="Karla"/>
          <w:color w:val="3E3E3E"/>
        </w:rPr>
      </w:pPr>
      <w:r w:rsidRPr="008C3438">
        <w:rPr>
          <w:rFonts w:ascii="Karla" w:eastAsia="Karla" w:hAnsi="Karla" w:cs="Karla"/>
          <w:color w:val="3E3E3E"/>
        </w:rPr>
        <w:t>Group M9 – allied health group services for patients with type 2 diabetes (referred under the chronic conditions management arrangements)</w:t>
      </w:r>
    </w:p>
    <w:p w14:paraId="79EC3E2F" w14:textId="77777777" w:rsidR="008C3438" w:rsidRPr="008C3438" w:rsidRDefault="008C3438" w:rsidP="008C3438">
      <w:pPr>
        <w:widowControl w:val="0"/>
        <w:numPr>
          <w:ilvl w:val="0"/>
          <w:numId w:val="16"/>
        </w:numPr>
        <w:spacing w:after="120" w:line="240" w:lineRule="auto"/>
        <w:ind w:left="709"/>
        <w:contextualSpacing/>
        <w:jc w:val="both"/>
        <w:rPr>
          <w:rFonts w:ascii="Karla" w:eastAsia="Karla" w:hAnsi="Karla" w:cs="Karla"/>
          <w:color w:val="3E3E3E"/>
        </w:rPr>
      </w:pPr>
      <w:r w:rsidRPr="008C3438">
        <w:rPr>
          <w:rFonts w:ascii="Karla" w:eastAsia="Karla" w:hAnsi="Karla" w:cs="Karla"/>
          <w:color w:val="3E3E3E"/>
        </w:rPr>
        <w:t>Group M10 (subgroup 1) – complex neurodevelopmental disorders and eligible disabilities allied health services</w:t>
      </w:r>
    </w:p>
    <w:p w14:paraId="771A9B77" w14:textId="77777777" w:rsidR="008C3438" w:rsidRPr="008C3438" w:rsidRDefault="008C3438" w:rsidP="008C3438">
      <w:pPr>
        <w:widowControl w:val="0"/>
        <w:numPr>
          <w:ilvl w:val="0"/>
          <w:numId w:val="16"/>
        </w:numPr>
        <w:spacing w:after="120" w:line="240" w:lineRule="auto"/>
        <w:ind w:left="709"/>
        <w:contextualSpacing/>
        <w:jc w:val="both"/>
        <w:rPr>
          <w:rFonts w:ascii="Karla" w:eastAsia="Karla" w:hAnsi="Karla" w:cs="Karla"/>
          <w:color w:val="3E3E3E"/>
        </w:rPr>
      </w:pPr>
      <w:r w:rsidRPr="008C3438">
        <w:rPr>
          <w:rFonts w:ascii="Karla" w:eastAsia="Karla" w:hAnsi="Karla" w:cs="Karla"/>
          <w:color w:val="3E3E3E"/>
        </w:rPr>
        <w:t>Group M11 – allied health services for Aboriginal and Torres Strait Islander people (referred under the chronic conditions management arrangements or following a health assessment).</w:t>
      </w:r>
    </w:p>
    <w:p w14:paraId="52CB10F3" w14:textId="77777777" w:rsidR="008C3438" w:rsidRPr="008C3438" w:rsidRDefault="008C3438" w:rsidP="008C3438">
      <w:pPr>
        <w:widowControl w:val="0"/>
        <w:spacing w:after="120" w:line="240" w:lineRule="auto"/>
        <w:rPr>
          <w:rFonts w:ascii="Karla" w:eastAsia="Karla" w:hAnsi="Karla" w:cs="Karla"/>
          <w:color w:val="3E3E3E"/>
        </w:rPr>
      </w:pPr>
      <w:r w:rsidRPr="008C3438">
        <w:rPr>
          <w:rFonts w:ascii="Karla" w:eastAsia="Karla" w:hAnsi="Karla" w:cs="Karla"/>
          <w:color w:val="3E3E3E"/>
        </w:rPr>
        <w:t xml:space="preserve">More information: </w:t>
      </w:r>
      <w:hyperlink r:id="rId27" w:anchor=":~:text=From%201%20July%202025%2C%20major%20changes%20to%20the,The%20factsheets%20on%20this%20page%20describe%20the%20changes." w:history="1">
        <w:r w:rsidRPr="008C3438">
          <w:rPr>
            <w:rFonts w:ascii="Karla" w:eastAsia="Karla" w:hAnsi="Karla" w:cs="Karla"/>
            <w:color w:val="0765B6"/>
            <w:u w:val="single"/>
          </w:rPr>
          <w:t>MBS Online - Upcoming changes to the MBS Chronic Disease Management Framework</w:t>
        </w:r>
      </w:hyperlink>
    </w:p>
    <w:p w14:paraId="535629B2" w14:textId="77777777" w:rsidR="008C3438" w:rsidRPr="008C3438" w:rsidRDefault="008C3438" w:rsidP="008C3438">
      <w:pPr>
        <w:widowControl w:val="0"/>
        <w:spacing w:after="120" w:line="240" w:lineRule="auto"/>
        <w:rPr>
          <w:rFonts w:ascii="Karla" w:eastAsia="Karla" w:hAnsi="Karla" w:cs="Karla"/>
          <w:color w:val="3E3E3E"/>
        </w:rPr>
        <w:sectPr w:rsidR="008C3438" w:rsidRPr="008C3438" w:rsidSect="008C3438">
          <w:headerReference w:type="even" r:id="rId28"/>
          <w:headerReference w:type="default" r:id="rId29"/>
          <w:footerReference w:type="default" r:id="rId30"/>
          <w:headerReference w:type="first" r:id="rId31"/>
          <w:footerReference w:type="first" r:id="rId32"/>
          <w:pgSz w:w="11906" w:h="16838"/>
          <w:pgMar w:top="2013" w:right="1440" w:bottom="1985" w:left="1157" w:header="709" w:footer="720" w:gutter="0"/>
          <w:cols w:space="708"/>
          <w:titlePg/>
          <w:docGrid w:linePitch="360"/>
        </w:sectPr>
      </w:pPr>
    </w:p>
    <w:p w14:paraId="2B8A6F53" w14:textId="77777777" w:rsidR="008C3438" w:rsidRPr="008C3438" w:rsidRDefault="008C3438" w:rsidP="008C3438">
      <w:pPr>
        <w:widowControl w:val="0"/>
        <w:spacing w:before="240" w:after="120" w:line="240" w:lineRule="auto"/>
        <w:contextualSpacing/>
        <w:outlineLvl w:val="2"/>
        <w:rPr>
          <w:rFonts w:ascii="Karla" w:eastAsia="Karla" w:hAnsi="Karla" w:cs="Calibri (Body)"/>
          <w:b/>
          <w:bCs/>
          <w:noProof/>
          <w:color w:val="379886"/>
          <w:spacing w:val="-20"/>
          <w:sz w:val="28"/>
          <w:szCs w:val="38"/>
        </w:rPr>
      </w:pPr>
      <w:bookmarkStart w:id="18" w:name="_3.3_CCM_MBS"/>
      <w:bookmarkEnd w:id="18"/>
      <w:r w:rsidRPr="008C3438">
        <w:rPr>
          <w:rFonts w:ascii="Karla" w:eastAsia="Karla" w:hAnsi="Karla" w:cs="Calibri (Body)"/>
          <w:b/>
          <w:bCs/>
          <w:noProof/>
          <w:color w:val="379886"/>
          <w:spacing w:val="-20"/>
          <w:sz w:val="28"/>
          <w:szCs w:val="38"/>
        </w:rPr>
        <w:lastRenderedPageBreak/>
        <w:t>3.3 CCM MBS User Guide</w:t>
      </w:r>
    </w:p>
    <w:p w14:paraId="78DD9EF0" w14:textId="77777777" w:rsidR="008C3438" w:rsidRPr="008C3438" w:rsidRDefault="008C3438" w:rsidP="008C3438">
      <w:pPr>
        <w:spacing w:after="0" w:line="240" w:lineRule="auto"/>
        <w:contextualSpacing/>
        <w:rPr>
          <w:rFonts w:ascii="Karla" w:eastAsia="Times New Roman" w:hAnsi="Karla" w:cs="Karla"/>
          <w:color w:val="3E3E3E"/>
          <w:szCs w:val="20"/>
        </w:rPr>
      </w:pPr>
      <w:r w:rsidRPr="008C3438">
        <w:rPr>
          <w:rFonts w:ascii="Karla" w:eastAsia="Times New Roman" w:hAnsi="Karla" w:cs="Karla"/>
          <w:color w:val="3E3E3E"/>
          <w:szCs w:val="20"/>
        </w:rPr>
        <w:t xml:space="preserve">Refer to the Chronic Conditions Management MBS User Guide for examples of how CCM management planning items can be used and claimed by general practices.   </w:t>
      </w:r>
    </w:p>
    <w:p w14:paraId="69274A95" w14:textId="77777777" w:rsidR="008C3438" w:rsidRPr="008C3438" w:rsidRDefault="008C3438" w:rsidP="008C3438">
      <w:pPr>
        <w:spacing w:after="0" w:line="240" w:lineRule="auto"/>
        <w:contextualSpacing/>
        <w:rPr>
          <w:rFonts w:ascii="Karla" w:eastAsia="Times New Roman" w:hAnsi="Karla" w:cs="Karla"/>
          <w:color w:val="3E3E3E"/>
          <w:szCs w:val="20"/>
        </w:rPr>
      </w:pPr>
      <w:r w:rsidRPr="008C3438">
        <w:rPr>
          <w:rFonts w:ascii="Karla" w:eastAsia="Karla" w:hAnsi="Karla" w:cs="Karla"/>
          <w:noProof/>
          <w:color w:val="3E3E3E"/>
          <w:bdr w:val="single" w:sz="8" w:space="0" w:color="auto"/>
          <w14:ligatures w14:val="standardContextual"/>
        </w:rPr>
        <w:drawing>
          <wp:anchor distT="0" distB="0" distL="114300" distR="114300" simplePos="0" relativeHeight="251665408" behindDoc="0" locked="0" layoutInCell="1" allowOverlap="1" wp14:anchorId="23ED7941" wp14:editId="68B1B5C5">
            <wp:simplePos x="0" y="0"/>
            <wp:positionH relativeFrom="margin">
              <wp:posOffset>160020</wp:posOffset>
            </wp:positionH>
            <wp:positionV relativeFrom="paragraph">
              <wp:posOffset>20237</wp:posOffset>
            </wp:positionV>
            <wp:extent cx="7829344" cy="5528067"/>
            <wp:effectExtent l="0" t="0" r="635" b="0"/>
            <wp:wrapNone/>
            <wp:docPr id="88992490" name="Graphic 1" descr="A diagram of a condition management pla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92490" name="Graphic 1" descr="A diagram of a condition management plan&#10;&#10;AI-generated content may be incorrect."/>
                    <pic:cNvPicPr/>
                  </pic:nvPicPr>
                  <pic:blipFill>
                    <a:blip r:embed="rId33">
                      <a:extLst>
                        <a:ext uri="{28A0092B-C50C-407E-A947-70E740481C1C}">
                          <a14:useLocalDpi xmlns:a14="http://schemas.microsoft.com/office/drawing/2010/main" val="0"/>
                        </a:ext>
                      </a:extLst>
                    </a:blip>
                    <a:stretch>
                      <a:fillRect/>
                    </a:stretch>
                  </pic:blipFill>
                  <pic:spPr>
                    <a:xfrm>
                      <a:off x="0" y="0"/>
                      <a:ext cx="7829344" cy="5528067"/>
                    </a:xfrm>
                    <a:prstGeom prst="rect">
                      <a:avLst/>
                    </a:prstGeom>
                  </pic:spPr>
                </pic:pic>
              </a:graphicData>
            </a:graphic>
            <wp14:sizeRelH relativeFrom="margin">
              <wp14:pctWidth>0</wp14:pctWidth>
            </wp14:sizeRelH>
            <wp14:sizeRelV relativeFrom="margin">
              <wp14:pctHeight>0</wp14:pctHeight>
            </wp14:sizeRelV>
          </wp:anchor>
        </w:drawing>
      </w:r>
      <w:r w:rsidRPr="008C3438">
        <w:rPr>
          <w:rFonts w:ascii="Karla" w:eastAsia="Times New Roman" w:hAnsi="Karla" w:cs="Karla"/>
          <w:color w:val="3E3E3E"/>
          <w:szCs w:val="20"/>
        </w:rPr>
        <w:t xml:space="preserve"> </w:t>
      </w:r>
    </w:p>
    <w:p w14:paraId="23651776" w14:textId="77777777" w:rsidR="008C3438" w:rsidRPr="008C3438" w:rsidRDefault="008C3438" w:rsidP="008C3438">
      <w:pPr>
        <w:spacing w:after="0" w:line="240" w:lineRule="auto"/>
        <w:contextualSpacing/>
        <w:rPr>
          <w:rFonts w:ascii="Karla" w:eastAsia="Times New Roman" w:hAnsi="Karla" w:cs="Karla"/>
          <w:color w:val="3E3E3E"/>
          <w:szCs w:val="20"/>
        </w:rPr>
      </w:pPr>
    </w:p>
    <w:p w14:paraId="7841E1D4" w14:textId="77777777" w:rsidR="008C3438" w:rsidRPr="008C3438" w:rsidRDefault="008C3438" w:rsidP="008C3438">
      <w:pPr>
        <w:widowControl w:val="0"/>
        <w:spacing w:after="120" w:line="240" w:lineRule="auto"/>
        <w:jc w:val="center"/>
        <w:rPr>
          <w:rFonts w:ascii="Karla" w:eastAsia="Karla" w:hAnsi="Karla" w:cs="Karla"/>
          <w:color w:val="3E3E3E"/>
        </w:rPr>
      </w:pPr>
    </w:p>
    <w:p w14:paraId="12818BA9" w14:textId="77777777" w:rsidR="008C3438" w:rsidRPr="008C3438" w:rsidRDefault="008C3438" w:rsidP="008C3438">
      <w:pPr>
        <w:widowControl w:val="0"/>
        <w:spacing w:after="120" w:line="240" w:lineRule="auto"/>
        <w:jc w:val="center"/>
        <w:rPr>
          <w:rFonts w:ascii="Karla" w:eastAsia="Karla" w:hAnsi="Karla" w:cs="Karla"/>
          <w:color w:val="3E3E3E"/>
        </w:rPr>
      </w:pPr>
    </w:p>
    <w:p w14:paraId="0ED79FCC" w14:textId="77777777" w:rsidR="008C3438" w:rsidRPr="008C3438" w:rsidRDefault="008C3438" w:rsidP="008C3438">
      <w:pPr>
        <w:widowControl w:val="0"/>
        <w:spacing w:after="120" w:line="240" w:lineRule="auto"/>
        <w:jc w:val="center"/>
        <w:rPr>
          <w:rFonts w:ascii="Karla" w:eastAsia="Karla" w:hAnsi="Karla" w:cs="Karla"/>
          <w:color w:val="3E3E3E"/>
        </w:rPr>
        <w:sectPr w:rsidR="008C3438" w:rsidRPr="008C3438" w:rsidSect="008C3438">
          <w:pgSz w:w="16838" w:h="11906" w:orient="landscape"/>
          <w:pgMar w:top="1440" w:right="1985" w:bottom="1157" w:left="2013" w:header="709" w:footer="720" w:gutter="0"/>
          <w:cols w:space="708"/>
          <w:titlePg/>
          <w:docGrid w:linePitch="360"/>
        </w:sectPr>
      </w:pPr>
    </w:p>
    <w:p w14:paraId="011A20F1" w14:textId="77777777" w:rsidR="008C3438" w:rsidRPr="008C3438" w:rsidRDefault="008C3438" w:rsidP="008C3438">
      <w:pPr>
        <w:widowControl w:val="0"/>
        <w:spacing w:before="240" w:after="120" w:line="240" w:lineRule="auto"/>
        <w:contextualSpacing/>
        <w:outlineLvl w:val="2"/>
        <w:rPr>
          <w:rFonts w:ascii="Karla" w:eastAsia="Karla" w:hAnsi="Karla" w:cs="Calibri (Body)"/>
          <w:b/>
          <w:bCs/>
          <w:noProof/>
          <w:color w:val="379886"/>
          <w:spacing w:val="-20"/>
          <w:sz w:val="28"/>
          <w:szCs w:val="38"/>
        </w:rPr>
      </w:pPr>
      <w:bookmarkStart w:id="19" w:name="_3.4_Patient_Drivers"/>
      <w:bookmarkEnd w:id="19"/>
      <w:r w:rsidRPr="008C3438">
        <w:rPr>
          <w:rFonts w:ascii="Karla" w:eastAsia="Karla" w:hAnsi="Karla" w:cs="Calibri (Body)"/>
          <w:b/>
          <w:bCs/>
          <w:noProof/>
          <w:color w:val="379886"/>
          <w:spacing w:val="-20"/>
          <w:sz w:val="28"/>
          <w:szCs w:val="38"/>
        </w:rPr>
        <w:lastRenderedPageBreak/>
        <w:t xml:space="preserve">3.4 Patient Drivers for Attending Chronic Condition Review Appointments </w:t>
      </w:r>
    </w:p>
    <w:p w14:paraId="626E6A22" w14:textId="77777777" w:rsidR="008C3438" w:rsidRPr="008C3438" w:rsidRDefault="008C3438" w:rsidP="008C3438">
      <w:pPr>
        <w:widowControl w:val="0"/>
        <w:spacing w:after="120" w:line="240" w:lineRule="auto"/>
        <w:jc w:val="both"/>
        <w:rPr>
          <w:rFonts w:ascii="Karla" w:eastAsia="Karla" w:hAnsi="Karla" w:cs="Karla"/>
          <w:color w:val="3E3E3E"/>
        </w:rPr>
      </w:pPr>
      <w:r w:rsidRPr="008C3438">
        <w:rPr>
          <w:rFonts w:ascii="Karla" w:eastAsia="Karla" w:hAnsi="Karla" w:cs="Karla"/>
          <w:color w:val="3E3E3E"/>
        </w:rPr>
        <w:t xml:space="preserve">Applying patient-centred care approaches contributes to better engagement in ongoing care with your practice team. Many Chronic Conditions require periodic review appointments for planned care, and patients need to feel a strong sense of engagement and see the value in attending appointments when they may otherwise feel quite well! The following patient review appointment engagement tips can help to increase attendance and engagement with patients at planned review appointments. </w:t>
      </w:r>
    </w:p>
    <w:p w14:paraId="40EA771D" w14:textId="77777777" w:rsidR="008C3438" w:rsidRPr="008C3438" w:rsidRDefault="008C3438" w:rsidP="008C3438">
      <w:pPr>
        <w:widowControl w:val="0"/>
        <w:spacing w:after="120" w:line="240" w:lineRule="auto"/>
        <w:rPr>
          <w:rFonts w:ascii="Karla" w:eastAsia="Karla" w:hAnsi="Karla" w:cs="Karla"/>
          <w:color w:val="3E3E3E"/>
        </w:rPr>
      </w:pPr>
    </w:p>
    <w:bookmarkEnd w:id="13"/>
    <w:bookmarkEnd w:id="14"/>
    <w:p w14:paraId="7DE873E4" w14:textId="77777777" w:rsidR="008C3438" w:rsidRPr="008C3438" w:rsidRDefault="008C3438" w:rsidP="008C3438">
      <w:pPr>
        <w:spacing w:after="0" w:line="240" w:lineRule="auto"/>
        <w:jc w:val="center"/>
        <w:rPr>
          <w:rFonts w:ascii="Karla" w:eastAsia="Times New Roman" w:hAnsi="Karla" w:cs="Karla"/>
          <w:color w:val="3E3E3E"/>
          <w:sz w:val="22"/>
          <w:highlight w:val="yellow"/>
        </w:rPr>
      </w:pPr>
      <w:r w:rsidRPr="008C3438">
        <w:rPr>
          <w:rFonts w:ascii="Karla" w:eastAsia="Times New Roman" w:hAnsi="Karla" w:cs="Karla"/>
          <w:noProof/>
          <w:color w:val="3E3E3E"/>
          <w:sz w:val="22"/>
          <w14:ligatures w14:val="standardContextual"/>
        </w:rPr>
        <w:drawing>
          <wp:inline distT="0" distB="0" distL="0" distR="0" wp14:anchorId="194A098D" wp14:editId="485D27B6">
            <wp:extent cx="6194877" cy="5193153"/>
            <wp:effectExtent l="0" t="0" r="0" b="7620"/>
            <wp:docPr id="2108822693"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822693" name="Picture 29"/>
                    <pic:cNvPicPr/>
                  </pic:nvPicPr>
                  <pic:blipFill>
                    <a:blip r:embed="rId34">
                      <a:extLst>
                        <a:ext uri="{28A0092B-C50C-407E-A947-70E740481C1C}">
                          <a14:useLocalDpi xmlns:a14="http://schemas.microsoft.com/office/drawing/2010/main" val="0"/>
                        </a:ext>
                      </a:extLst>
                    </a:blip>
                    <a:stretch>
                      <a:fillRect/>
                    </a:stretch>
                  </pic:blipFill>
                  <pic:spPr>
                    <a:xfrm>
                      <a:off x="0" y="0"/>
                      <a:ext cx="6194877" cy="5193153"/>
                    </a:xfrm>
                    <a:prstGeom prst="rect">
                      <a:avLst/>
                    </a:prstGeom>
                  </pic:spPr>
                </pic:pic>
              </a:graphicData>
            </a:graphic>
          </wp:inline>
        </w:drawing>
      </w:r>
    </w:p>
    <w:p w14:paraId="59B2E24B" w14:textId="77777777" w:rsidR="008C3438" w:rsidRPr="008C3438" w:rsidRDefault="008C3438" w:rsidP="008C3438">
      <w:pPr>
        <w:spacing w:after="0" w:line="240" w:lineRule="auto"/>
        <w:rPr>
          <w:rFonts w:ascii="Karla" w:eastAsia="Karla" w:hAnsi="Karla" w:cs="Karla"/>
          <w:color w:val="3E3E3E"/>
          <w:highlight w:val="yellow"/>
        </w:rPr>
      </w:pPr>
      <w:bookmarkStart w:id="20" w:name="_GPACI_Stakeholder_Benefits"/>
      <w:bookmarkEnd w:id="20"/>
      <w:r w:rsidRPr="008C3438">
        <w:rPr>
          <w:rFonts w:ascii="Karla" w:eastAsia="Karla" w:hAnsi="Karla" w:cs="Karla"/>
          <w:color w:val="3E3E3E"/>
          <w:highlight w:val="yellow"/>
        </w:rPr>
        <w:br w:type="page"/>
      </w:r>
    </w:p>
    <w:p w14:paraId="1A13A869" w14:textId="77777777" w:rsidR="00617023" w:rsidRPr="00617023" w:rsidRDefault="00617023" w:rsidP="00617023">
      <w:pPr>
        <w:spacing w:after="0" w:line="240" w:lineRule="auto"/>
        <w:rPr>
          <w:rFonts w:ascii="Karla" w:eastAsia="Karla" w:hAnsi="Karla" w:cs="Karla"/>
          <w:color w:val="3E3E3E"/>
          <w:highlight w:val="yellow"/>
        </w:rPr>
      </w:pPr>
    </w:p>
    <w:p w14:paraId="7F308448" w14:textId="77777777" w:rsidR="00617023" w:rsidRPr="00617023" w:rsidRDefault="00617023" w:rsidP="00617023">
      <w:pPr>
        <w:spacing w:after="0" w:line="240" w:lineRule="auto"/>
        <w:rPr>
          <w:rFonts w:ascii="Karla" w:eastAsia="Karla" w:hAnsi="Karla" w:cs="Karla"/>
          <w:color w:val="3E3E3E"/>
          <w:highlight w:val="yellow"/>
        </w:rPr>
      </w:pPr>
    </w:p>
    <w:p w14:paraId="034FAA95" w14:textId="77777777" w:rsidR="00617023" w:rsidRPr="00617023" w:rsidRDefault="00617023" w:rsidP="00617023">
      <w:pPr>
        <w:spacing w:after="0" w:line="240" w:lineRule="auto"/>
        <w:rPr>
          <w:rFonts w:ascii="Karla" w:eastAsia="Karla" w:hAnsi="Karla" w:cs="Karla"/>
          <w:color w:val="3E3E3E"/>
          <w:highlight w:val="yellow"/>
        </w:rPr>
      </w:pPr>
    </w:p>
    <w:p w14:paraId="598006F2" w14:textId="7CDF549C" w:rsidR="009B1A9B" w:rsidRPr="00617023" w:rsidRDefault="009B1A9B" w:rsidP="00617023"/>
    <w:sectPr w:rsidR="009B1A9B" w:rsidRPr="00617023" w:rsidSect="007B01B9">
      <w:headerReference w:type="first" r:id="rId35"/>
      <w:footerReference w:type="first" r:id="rId36"/>
      <w:pgSz w:w="11906" w:h="16838"/>
      <w:pgMar w:top="851" w:right="1134" w:bottom="680" w:left="1134"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C0EA7" w14:textId="77777777" w:rsidR="008D213F" w:rsidRDefault="008D213F" w:rsidP="0065480B">
      <w:pPr>
        <w:spacing w:after="0" w:line="240" w:lineRule="auto"/>
      </w:pPr>
      <w:r>
        <w:separator/>
      </w:r>
    </w:p>
  </w:endnote>
  <w:endnote w:type="continuationSeparator" w:id="0">
    <w:p w14:paraId="656F1DF7" w14:textId="77777777" w:rsidR="008D213F" w:rsidRDefault="008D213F" w:rsidP="0065480B">
      <w:pPr>
        <w:spacing w:after="0" w:line="240" w:lineRule="auto"/>
      </w:pPr>
      <w:r>
        <w:continuationSeparator/>
      </w:r>
    </w:p>
  </w:endnote>
  <w:endnote w:type="continuationNotice" w:id="1">
    <w:p w14:paraId="341EF06B" w14:textId="77777777" w:rsidR="008D213F" w:rsidRDefault="008D21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LT Std Light">
    <w:altName w:val="Arial"/>
    <w:panose1 w:val="00000000000000000000"/>
    <w:charset w:val="00"/>
    <w:family w:val="swiss"/>
    <w:notTrueType/>
    <w:pitch w:val="variable"/>
    <w:sig w:usb0="800000AF" w:usb1="4000204A" w:usb2="00000000" w:usb3="00000000" w:csb0="00000001" w:csb1="00000000"/>
  </w:font>
  <w:font w:name="Times-Roman">
    <w:altName w:val="Times New Roman"/>
    <w:panose1 w:val="00000000000000000000"/>
    <w:charset w:val="4D"/>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Karla">
    <w:charset w:val="00"/>
    <w:family w:val="auto"/>
    <w:pitch w:val="variable"/>
    <w:sig w:usb0="A00000EF" w:usb1="4000205B" w:usb2="00000000" w:usb3="00000000" w:csb0="00000093" w:csb1="00000000"/>
  </w:font>
  <w:font w:name="Calibri (Body)">
    <w:altName w:val="Calibri"/>
    <w:charset w:val="00"/>
    <w:family w:val="roman"/>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734B8" w14:textId="77777777" w:rsidR="008C3438" w:rsidRPr="008C3438" w:rsidRDefault="008C3438" w:rsidP="00D7345C">
    <w:pPr>
      <w:pStyle w:val="Footer"/>
      <w:spacing w:after="120"/>
      <w:rPr>
        <w:b/>
        <w:bCs/>
        <w:color w:val="8B8B8B"/>
        <w:sz w:val="16"/>
        <w:szCs w:val="16"/>
      </w:rPr>
    </w:pPr>
    <w:r w:rsidRPr="000F422C">
      <w:rPr>
        <w:noProof/>
        <w14:ligatures w14:val="standardContextual"/>
      </w:rPr>
      <mc:AlternateContent>
        <mc:Choice Requires="wps">
          <w:drawing>
            <wp:anchor distT="0" distB="0" distL="114300" distR="114300" simplePos="0" relativeHeight="251654144" behindDoc="0" locked="0" layoutInCell="1" allowOverlap="1" wp14:anchorId="7017704E" wp14:editId="4E3C5D3E">
              <wp:simplePos x="0" y="0"/>
              <wp:positionH relativeFrom="column">
                <wp:posOffset>0</wp:posOffset>
              </wp:positionH>
              <wp:positionV relativeFrom="paragraph">
                <wp:posOffset>-165456</wp:posOffset>
              </wp:positionV>
              <wp:extent cx="5809615" cy="0"/>
              <wp:effectExtent l="0" t="0" r="6985" b="12700"/>
              <wp:wrapNone/>
              <wp:docPr id="368033108" name="Straight Connector 1"/>
              <wp:cNvGraphicFramePr/>
              <a:graphic xmlns:a="http://schemas.openxmlformats.org/drawingml/2006/main">
                <a:graphicData uri="http://schemas.microsoft.com/office/word/2010/wordprocessingShape">
                  <wps:wsp>
                    <wps:cNvCnPr/>
                    <wps:spPr>
                      <a:xfrm>
                        <a:off x="0" y="0"/>
                        <a:ext cx="5809615" cy="0"/>
                      </a:xfrm>
                      <a:prstGeom prst="line">
                        <a:avLst/>
                      </a:prstGeom>
                      <a:noFill/>
                      <a:ln w="6350" cap="flat" cmpd="sng" algn="ctr">
                        <a:solidFill>
                          <a:srgbClr val="032C4F"/>
                        </a:solidFill>
                        <a:prstDash val="solid"/>
                        <a:miter lim="800000"/>
                      </a:ln>
                      <a:effectLst/>
                    </wps:spPr>
                    <wps:bodyPr/>
                  </wps:wsp>
                </a:graphicData>
              </a:graphic>
              <wp14:sizeRelH relativeFrom="margin">
                <wp14:pctWidth>0</wp14:pctWidth>
              </wp14:sizeRelH>
            </wp:anchor>
          </w:drawing>
        </mc:Choice>
        <mc:Fallback>
          <w:pict>
            <v:line w14:anchorId="20D2BB09" id="Straight Connector 1" o:spid="_x0000_s1026" style="position:absolute;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3.05pt" to="457.4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" strokecolor="#032c4f" strokeweight=".5pt">
              <v:stroke joinstyle="miter"/>
            </v:line>
          </w:pict>
        </mc:Fallback>
      </mc:AlternateContent>
    </w:r>
    <w:r w:rsidRPr="008C3438">
      <w:rPr>
        <w:color w:val="8B8B8B"/>
        <w:sz w:val="16"/>
        <w:szCs w:val="16"/>
      </w:rPr>
      <w:t>Version 1.0</w:t>
    </w:r>
    <w:r w:rsidRPr="008C3438">
      <w:rPr>
        <w:color w:val="8B8B8B"/>
        <w:sz w:val="16"/>
        <w:szCs w:val="16"/>
      </w:rPr>
      <w:tab/>
    </w:r>
    <w:r w:rsidRPr="008C3438">
      <w:rPr>
        <w:rFonts w:cs="Calibri"/>
        <w:color w:val="8B8B8B"/>
        <w:sz w:val="16"/>
        <w:szCs w:val="16"/>
      </w:rPr>
      <w:t>June 2025</w:t>
    </w:r>
    <w:r w:rsidRPr="008C3438">
      <w:rPr>
        <w:rFonts w:cs="Calibri"/>
        <w:color w:val="8B8B8B"/>
        <w:sz w:val="16"/>
        <w:szCs w:val="16"/>
      </w:rPr>
      <w:tab/>
    </w:r>
    <w:r w:rsidRPr="008C3438">
      <w:rPr>
        <w:color w:val="8B8B8B"/>
        <w:sz w:val="16"/>
        <w:szCs w:val="16"/>
        <w:lang w:val="en-GB"/>
      </w:rPr>
      <w:t xml:space="preserve">Page </w:t>
    </w:r>
    <w:r w:rsidRPr="008C3438">
      <w:rPr>
        <w:color w:val="8B8B8B"/>
        <w:sz w:val="16"/>
        <w:szCs w:val="16"/>
        <w:lang w:val="en-GB"/>
      </w:rPr>
      <w:fldChar w:fldCharType="begin"/>
    </w:r>
    <w:r w:rsidRPr="008C3438">
      <w:rPr>
        <w:color w:val="8B8B8B"/>
        <w:sz w:val="16"/>
        <w:szCs w:val="16"/>
        <w:lang w:val="en-GB"/>
      </w:rPr>
      <w:instrText xml:space="preserve"> PAGE </w:instrText>
    </w:r>
    <w:r w:rsidRPr="008C3438">
      <w:rPr>
        <w:color w:val="8B8B8B"/>
        <w:sz w:val="16"/>
        <w:szCs w:val="16"/>
        <w:lang w:val="en-GB"/>
      </w:rPr>
      <w:fldChar w:fldCharType="separate"/>
    </w:r>
    <w:r w:rsidRPr="008C3438">
      <w:rPr>
        <w:color w:val="8B8B8B"/>
        <w:sz w:val="16"/>
        <w:szCs w:val="16"/>
        <w:lang w:val="en-GB"/>
      </w:rPr>
      <w:t>5</w:t>
    </w:r>
    <w:r w:rsidRPr="008C3438">
      <w:rPr>
        <w:color w:val="8B8B8B"/>
        <w:sz w:val="16"/>
        <w:szCs w:val="16"/>
        <w:lang w:val="en-GB"/>
      </w:rPr>
      <w:fldChar w:fldCharType="end"/>
    </w:r>
    <w:r w:rsidRPr="008C3438">
      <w:rPr>
        <w:color w:val="8B8B8B"/>
        <w:sz w:val="16"/>
        <w:szCs w:val="16"/>
        <w:lang w:val="en-GB"/>
      </w:rPr>
      <w:t xml:space="preserve"> of </w:t>
    </w:r>
    <w:r w:rsidRPr="008C3438">
      <w:rPr>
        <w:color w:val="8B8B8B"/>
        <w:sz w:val="16"/>
        <w:szCs w:val="16"/>
        <w:lang w:val="en-GB"/>
      </w:rPr>
      <w:fldChar w:fldCharType="begin"/>
    </w:r>
    <w:r w:rsidRPr="008C3438">
      <w:rPr>
        <w:color w:val="8B8B8B"/>
        <w:sz w:val="16"/>
        <w:szCs w:val="16"/>
        <w:lang w:val="en-GB"/>
      </w:rPr>
      <w:instrText xml:space="preserve"> NUMPAGES </w:instrText>
    </w:r>
    <w:r w:rsidRPr="008C3438">
      <w:rPr>
        <w:color w:val="8B8B8B"/>
        <w:sz w:val="16"/>
        <w:szCs w:val="16"/>
        <w:lang w:val="en-GB"/>
      </w:rPr>
      <w:fldChar w:fldCharType="separate"/>
    </w:r>
    <w:r w:rsidRPr="008C3438">
      <w:rPr>
        <w:color w:val="8B8B8B"/>
        <w:sz w:val="16"/>
        <w:szCs w:val="16"/>
        <w:lang w:val="en-GB"/>
      </w:rPr>
      <w:t>49</w:t>
    </w:r>
    <w:r w:rsidRPr="008C3438">
      <w:rPr>
        <w:color w:val="8B8B8B"/>
        <w:sz w:val="16"/>
        <w:szCs w:val="16"/>
        <w:lang w:val="en-GB"/>
      </w:rPr>
      <w:fldChar w:fldCharType="end"/>
    </w:r>
    <w:r w:rsidRPr="008C3438">
      <w:rPr>
        <w:b/>
        <w:bCs/>
        <w:color w:val="8B8B8B"/>
        <w:sz w:val="16"/>
        <w:szCs w:val="16"/>
      </w:rPr>
      <w:t xml:space="preserve"> </w:t>
    </w:r>
  </w:p>
  <w:p w14:paraId="54CE484A" w14:textId="77777777" w:rsidR="008C3438" w:rsidRPr="008C3438" w:rsidRDefault="008C3438" w:rsidP="00D7345C">
    <w:pPr>
      <w:pStyle w:val="Footer"/>
      <w:rPr>
        <w:color w:val="8B8B8B"/>
      </w:rPr>
    </w:pPr>
    <w:r w:rsidRPr="008C3438">
      <w:rPr>
        <w:rFonts w:cs="Calibri"/>
        <w:color w:val="8B8B8B"/>
        <w:sz w:val="16"/>
        <w:szCs w:val="16"/>
      </w:rPr>
      <w:t xml:space="preserve">Printed copies of this document are uncontrolled </w:t>
    </w:r>
    <w:r w:rsidRPr="008C3438">
      <w:rPr>
        <w:rFonts w:cs="Calibri"/>
        <w:color w:val="8B8B8B"/>
        <w:sz w:val="16"/>
        <w:szCs w:val="16"/>
      </w:rPr>
      <w:tab/>
    </w:r>
    <w:r w:rsidRPr="008C3438">
      <w:rPr>
        <w:rFonts w:cs="Calibri"/>
        <w:color w:val="8B8B8B"/>
        <w:sz w:val="16"/>
        <w:szCs w:val="16"/>
      </w:rPr>
      <w:tab/>
      <w:t>CCM QI Workbook</w:t>
    </w:r>
  </w:p>
  <w:p w14:paraId="08B829BC" w14:textId="77777777" w:rsidR="008C3438" w:rsidRPr="00D7345C" w:rsidRDefault="008C3438" w:rsidP="00D734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00"/>
      <w:gridCol w:w="3100"/>
      <w:gridCol w:w="3100"/>
    </w:tblGrid>
    <w:tr w:rsidR="008C3438" w14:paraId="7A35A923" w14:textId="77777777" w:rsidTr="32ABAB6F">
      <w:trPr>
        <w:trHeight w:val="300"/>
      </w:trPr>
      <w:tc>
        <w:tcPr>
          <w:tcW w:w="3100" w:type="dxa"/>
        </w:tcPr>
        <w:p w14:paraId="3B8CD82E" w14:textId="77777777" w:rsidR="008C3438" w:rsidRDefault="008C3438" w:rsidP="32ABAB6F">
          <w:pPr>
            <w:pStyle w:val="Header"/>
            <w:ind w:left="-115"/>
          </w:pPr>
        </w:p>
      </w:tc>
      <w:tc>
        <w:tcPr>
          <w:tcW w:w="3100" w:type="dxa"/>
        </w:tcPr>
        <w:p w14:paraId="254E320E" w14:textId="77777777" w:rsidR="008C3438" w:rsidRDefault="008C3438" w:rsidP="32ABAB6F">
          <w:pPr>
            <w:pStyle w:val="Header"/>
            <w:jc w:val="center"/>
          </w:pPr>
        </w:p>
      </w:tc>
      <w:tc>
        <w:tcPr>
          <w:tcW w:w="3100" w:type="dxa"/>
        </w:tcPr>
        <w:p w14:paraId="43E318A7" w14:textId="77777777" w:rsidR="008C3438" w:rsidRDefault="008C3438" w:rsidP="32ABAB6F">
          <w:pPr>
            <w:pStyle w:val="Header"/>
            <w:ind w:right="-115"/>
            <w:jc w:val="right"/>
          </w:pPr>
        </w:p>
      </w:tc>
    </w:tr>
  </w:tbl>
  <w:p w14:paraId="77A6A82F" w14:textId="77777777" w:rsidR="008C3438" w:rsidRDefault="008C34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C7F3B" w14:textId="384139F5" w:rsidR="007B01B9" w:rsidRDefault="002F1F10" w:rsidP="009B1A9B">
    <w:pPr>
      <w:pStyle w:val="Footer"/>
      <w:rPr>
        <w:sz w:val="15"/>
        <w:szCs w:val="15"/>
      </w:rPr>
    </w:pPr>
    <w:r>
      <w:rPr>
        <w:sz w:val="15"/>
        <w:szCs w:val="15"/>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058ED" w14:textId="77777777" w:rsidR="008D213F" w:rsidRDefault="008D213F" w:rsidP="0065480B">
      <w:pPr>
        <w:spacing w:after="0" w:line="240" w:lineRule="auto"/>
      </w:pPr>
      <w:r>
        <w:separator/>
      </w:r>
    </w:p>
  </w:footnote>
  <w:footnote w:type="continuationSeparator" w:id="0">
    <w:p w14:paraId="6BA6CC00" w14:textId="77777777" w:rsidR="008D213F" w:rsidRDefault="008D213F" w:rsidP="0065480B">
      <w:pPr>
        <w:spacing w:after="0" w:line="240" w:lineRule="auto"/>
      </w:pPr>
      <w:r>
        <w:continuationSeparator/>
      </w:r>
    </w:p>
  </w:footnote>
  <w:footnote w:type="continuationNotice" w:id="1">
    <w:p w14:paraId="379FB3D5" w14:textId="77777777" w:rsidR="008D213F" w:rsidRDefault="008D213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94184" w14:textId="77777777" w:rsidR="008C3438" w:rsidRDefault="008C34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A2A03" w14:textId="77777777" w:rsidR="008C3438" w:rsidRDefault="008C3438" w:rsidP="00D7345C">
    <w:pPr>
      <w:pStyle w:val="Header"/>
      <w:tabs>
        <w:tab w:val="clear" w:pos="4513"/>
      </w:tabs>
      <w:jc w:val="right"/>
    </w:pPr>
    <w:r>
      <w:tab/>
    </w:r>
    <w:r>
      <w:rPr>
        <w:noProof/>
      </w:rPr>
      <w:drawing>
        <wp:inline distT="0" distB="0" distL="0" distR="0" wp14:anchorId="07C91361" wp14:editId="47F9175A">
          <wp:extent cx="3190875" cy="666750"/>
          <wp:effectExtent l="0" t="0" r="9525" b="0"/>
          <wp:docPr id="462387788" name="Picture 3" descr="A logo with text and blue text&#10;&#10;Description automatically generated with medium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3" descr="A logo with text and blue text&#10;&#10;Description automatically generated with medium confidence"/>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90875" cy="666750"/>
                  </a:xfrm>
                  <a:prstGeom prst="rect">
                    <a:avLst/>
                  </a:prstGeom>
                  <a:noFill/>
                  <a:ln>
                    <a:noFill/>
                  </a:ln>
                </pic:spPr>
              </pic:pic>
            </a:graphicData>
          </a:graphic>
        </wp:inline>
      </w:drawing>
    </w:r>
    <w:r>
      <w:rPr>
        <w:noProof/>
        <w14:ligatures w14:val="standardContextual"/>
      </w:rPr>
      <mc:AlternateContent>
        <mc:Choice Requires="wps">
          <w:drawing>
            <wp:anchor distT="0" distB="0" distL="114300" distR="114300" simplePos="0" relativeHeight="251656192" behindDoc="0" locked="0" layoutInCell="1" allowOverlap="1" wp14:anchorId="3A01AA7E" wp14:editId="6CF67298">
              <wp:simplePos x="0" y="0"/>
              <wp:positionH relativeFrom="column">
                <wp:posOffset>1905</wp:posOffset>
              </wp:positionH>
              <wp:positionV relativeFrom="paragraph">
                <wp:posOffset>692785</wp:posOffset>
              </wp:positionV>
              <wp:extent cx="5809615" cy="0"/>
              <wp:effectExtent l="0" t="0" r="6985" b="12700"/>
              <wp:wrapNone/>
              <wp:docPr id="716728531" name="Straight Connector 1"/>
              <wp:cNvGraphicFramePr/>
              <a:graphic xmlns:a="http://schemas.openxmlformats.org/drawingml/2006/main">
                <a:graphicData uri="http://schemas.microsoft.com/office/word/2010/wordprocessingShape">
                  <wps:wsp>
                    <wps:cNvCnPr/>
                    <wps:spPr>
                      <a:xfrm>
                        <a:off x="0" y="0"/>
                        <a:ext cx="5809615" cy="0"/>
                      </a:xfrm>
                      <a:prstGeom prst="line">
                        <a:avLst/>
                      </a:prstGeom>
                      <a:noFill/>
                      <a:ln w="6350" cap="flat" cmpd="sng" algn="ctr">
                        <a:solidFill>
                          <a:srgbClr val="032C4F"/>
                        </a:solidFill>
                        <a:prstDash val="solid"/>
                        <a:miter lim="800000"/>
                      </a:ln>
                      <a:effectLst/>
                    </wps:spPr>
                    <wps:bodyPr/>
                  </wps:wsp>
                </a:graphicData>
              </a:graphic>
              <wp14:sizeRelH relativeFrom="margin">
                <wp14:pctWidth>0</wp14:pctWidth>
              </wp14:sizeRelH>
            </wp:anchor>
          </w:drawing>
        </mc:Choice>
        <mc:Fallback>
          <w:pict>
            <v:line w14:anchorId="581F6273" id="Straight Connector 1" o:spid="_x0000_s1026" style="position:absolute;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54.55pt" to="457.6pt,5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" strokecolor="#032c4f" strokeweight=".5pt">
              <v:stroke joinstyle="miter"/>
            </v:line>
          </w:pict>
        </mc:Fallback>
      </mc:AlternateContent>
    </w:r>
    <w: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1E591" w14:textId="77777777" w:rsidR="008C3438" w:rsidRDefault="008C3438">
    <w:pPr>
      <w:pStyle w:val="Header"/>
    </w:pPr>
    <w:r>
      <w:rPr>
        <w:noProof/>
      </w:rPr>
      <w:drawing>
        <wp:anchor distT="0" distB="0" distL="114300" distR="114300" simplePos="0" relativeHeight="251655168" behindDoc="0" locked="0" layoutInCell="1" allowOverlap="1" wp14:anchorId="6FAD8F69" wp14:editId="7063B111">
          <wp:simplePos x="0" y="0"/>
          <wp:positionH relativeFrom="column">
            <wp:posOffset>4768215</wp:posOffset>
          </wp:positionH>
          <wp:positionV relativeFrom="paragraph">
            <wp:posOffset>15240</wp:posOffset>
          </wp:positionV>
          <wp:extent cx="1574800" cy="808355"/>
          <wp:effectExtent l="0" t="0" r="0" b="0"/>
          <wp:wrapNone/>
          <wp:docPr id="639370568" name="Picture 5"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71713" name="Picture 5" descr="A black and white logo&#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74800" cy="808355"/>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95F1E" w14:textId="67140EA2" w:rsidR="004E559A" w:rsidRDefault="00E44F1C">
    <w:pPr>
      <w:pStyle w:val="Header"/>
    </w:pPr>
    <w:r>
      <w:rPr>
        <w:noProof/>
      </w:rPr>
      <w:drawing>
        <wp:anchor distT="0" distB="0" distL="114300" distR="114300" simplePos="0" relativeHeight="251648000" behindDoc="1" locked="0" layoutInCell="1" allowOverlap="1" wp14:anchorId="078240CF" wp14:editId="1C0F1475">
          <wp:simplePos x="0" y="0"/>
          <wp:positionH relativeFrom="page">
            <wp:align>left</wp:align>
          </wp:positionH>
          <wp:positionV relativeFrom="paragraph">
            <wp:posOffset>-450215</wp:posOffset>
          </wp:positionV>
          <wp:extent cx="7566025" cy="1285875"/>
          <wp:effectExtent l="0" t="0" r="0" b="0"/>
          <wp:wrapTight wrapText="bothSides">
            <wp:wrapPolygon edited="0">
              <wp:start x="0" y="0"/>
              <wp:lineTo x="0" y="21120"/>
              <wp:lineTo x="21537" y="21120"/>
              <wp:lineTo x="21537" y="0"/>
              <wp:lineTo x="0" y="0"/>
            </wp:wrapPolygon>
          </wp:wrapTight>
          <wp:docPr id="1645551126"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5551126" name="Picture 1"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9287" cy="128641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212C05CA"/>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3CF4CD3C"/>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40740286"/>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F686F810"/>
    <w:lvl w:ilvl="0">
      <w:start w:val="1"/>
      <w:numFmt w:val="bullet"/>
      <w:pStyle w:val="ListBullet4"/>
      <w:lvlText w:val="&gt;"/>
      <w:lvlJc w:val="left"/>
      <w:pPr>
        <w:ind w:left="1209" w:hanging="360"/>
      </w:pPr>
      <w:rPr>
        <w:rFonts w:ascii="Arial" w:hAnsi="Arial" w:hint="default"/>
      </w:rPr>
    </w:lvl>
  </w:abstractNum>
  <w:abstractNum w:abstractNumId="4" w15:restartNumberingAfterBreak="0">
    <w:nsid w:val="FFFFFF82"/>
    <w:multiLevelType w:val="singleLevel"/>
    <w:tmpl w:val="9BB04B9C"/>
    <w:lvl w:ilvl="0">
      <w:start w:val="1"/>
      <w:numFmt w:val="bullet"/>
      <w:pStyle w:val="ListBullet3"/>
      <w:lvlText w:val=""/>
      <w:lvlJc w:val="left"/>
      <w:pPr>
        <w:ind w:left="926" w:hanging="360"/>
      </w:pPr>
      <w:rPr>
        <w:rFonts w:ascii="Wingdings" w:hAnsi="Wingdings" w:hint="default"/>
      </w:rPr>
    </w:lvl>
  </w:abstractNum>
  <w:abstractNum w:abstractNumId="5" w15:restartNumberingAfterBreak="0">
    <w:nsid w:val="FFFFFF83"/>
    <w:multiLevelType w:val="singleLevel"/>
    <w:tmpl w:val="ACFCCECA"/>
    <w:lvl w:ilvl="0">
      <w:start w:val="1"/>
      <w:numFmt w:val="bullet"/>
      <w:pStyle w:val="ListBullet2"/>
      <w:lvlText w:val="o"/>
      <w:lvlJc w:val="left"/>
      <w:pPr>
        <w:ind w:left="644" w:hanging="360"/>
      </w:pPr>
      <w:rPr>
        <w:rFonts w:ascii="Courier New" w:hAnsi="Courier New" w:cs="Courier New" w:hint="default"/>
      </w:rPr>
    </w:lvl>
  </w:abstractNum>
  <w:abstractNum w:abstractNumId="6" w15:restartNumberingAfterBreak="0">
    <w:nsid w:val="FFFFFF88"/>
    <w:multiLevelType w:val="singleLevel"/>
    <w:tmpl w:val="FC26ECBC"/>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9008264E"/>
    <w:lvl w:ilvl="0">
      <w:start w:val="1"/>
      <w:numFmt w:val="bullet"/>
      <w:pStyle w:val="ListBullet"/>
      <w:lvlText w:val=""/>
      <w:lvlJc w:val="left"/>
      <w:pPr>
        <w:ind w:left="360" w:hanging="360"/>
      </w:pPr>
      <w:rPr>
        <w:rFonts w:ascii="Symbol" w:hAnsi="Symbol" w:hint="default"/>
      </w:rPr>
    </w:lvl>
  </w:abstractNum>
  <w:abstractNum w:abstractNumId="8" w15:restartNumberingAfterBreak="0">
    <w:nsid w:val="148B4DCE"/>
    <w:multiLevelType w:val="multilevel"/>
    <w:tmpl w:val="DDA6DD76"/>
    <w:lvl w:ilvl="0">
      <w:start w:val="1"/>
      <w:numFmt w:val="decimal"/>
      <w:lvlText w:val="%1."/>
      <w:lvlJc w:val="left"/>
      <w:pPr>
        <w:ind w:left="720" w:hanging="360"/>
      </w:pPr>
    </w:lvl>
    <w:lvl w:ilvl="1">
      <w:start w:val="1"/>
      <w:numFmt w:val="decimal"/>
      <w:isLgl/>
      <w:lvlText w:val="%1.%2"/>
      <w:lvlJc w:val="left"/>
      <w:pPr>
        <w:ind w:left="844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20E10417"/>
    <w:multiLevelType w:val="hybridMultilevel"/>
    <w:tmpl w:val="1166DA4A"/>
    <w:lvl w:ilvl="0" w:tplc="0C090001">
      <w:start w:val="1"/>
      <w:numFmt w:val="bullet"/>
      <w:lvlText w:val=""/>
      <w:lvlJc w:val="left"/>
      <w:pPr>
        <w:ind w:left="770" w:hanging="360"/>
      </w:pPr>
      <w:rPr>
        <w:rFonts w:ascii="Symbol" w:hAnsi="Symbol" w:hint="default"/>
      </w:rPr>
    </w:lvl>
    <w:lvl w:ilvl="1" w:tplc="0C090003">
      <w:start w:val="1"/>
      <w:numFmt w:val="bullet"/>
      <w:lvlText w:val="o"/>
      <w:lvlJc w:val="left"/>
      <w:pPr>
        <w:ind w:left="1490" w:hanging="360"/>
      </w:pPr>
      <w:rPr>
        <w:rFonts w:ascii="Courier New" w:hAnsi="Courier New" w:cs="Courier New" w:hint="default"/>
      </w:rPr>
    </w:lvl>
    <w:lvl w:ilvl="2" w:tplc="0C090005">
      <w:start w:val="1"/>
      <w:numFmt w:val="bullet"/>
      <w:lvlText w:val=""/>
      <w:lvlJc w:val="left"/>
      <w:pPr>
        <w:ind w:left="2210" w:hanging="360"/>
      </w:pPr>
      <w:rPr>
        <w:rFonts w:ascii="Wingdings" w:hAnsi="Wingdings" w:hint="default"/>
      </w:rPr>
    </w:lvl>
    <w:lvl w:ilvl="3" w:tplc="0C090001">
      <w:start w:val="1"/>
      <w:numFmt w:val="bullet"/>
      <w:lvlText w:val=""/>
      <w:lvlJc w:val="left"/>
      <w:pPr>
        <w:ind w:left="2930" w:hanging="360"/>
      </w:pPr>
      <w:rPr>
        <w:rFonts w:ascii="Symbol" w:hAnsi="Symbol" w:hint="default"/>
      </w:rPr>
    </w:lvl>
    <w:lvl w:ilvl="4" w:tplc="0C090003">
      <w:start w:val="1"/>
      <w:numFmt w:val="bullet"/>
      <w:lvlText w:val="o"/>
      <w:lvlJc w:val="left"/>
      <w:pPr>
        <w:ind w:left="3650" w:hanging="360"/>
      </w:pPr>
      <w:rPr>
        <w:rFonts w:ascii="Courier New" w:hAnsi="Courier New" w:cs="Courier New" w:hint="default"/>
      </w:rPr>
    </w:lvl>
    <w:lvl w:ilvl="5" w:tplc="0C090005">
      <w:start w:val="1"/>
      <w:numFmt w:val="bullet"/>
      <w:lvlText w:val=""/>
      <w:lvlJc w:val="left"/>
      <w:pPr>
        <w:ind w:left="4370" w:hanging="360"/>
      </w:pPr>
      <w:rPr>
        <w:rFonts w:ascii="Wingdings" w:hAnsi="Wingdings" w:hint="default"/>
      </w:rPr>
    </w:lvl>
    <w:lvl w:ilvl="6" w:tplc="0C090001">
      <w:start w:val="1"/>
      <w:numFmt w:val="bullet"/>
      <w:lvlText w:val=""/>
      <w:lvlJc w:val="left"/>
      <w:pPr>
        <w:ind w:left="5090" w:hanging="360"/>
      </w:pPr>
      <w:rPr>
        <w:rFonts w:ascii="Symbol" w:hAnsi="Symbol" w:hint="default"/>
      </w:rPr>
    </w:lvl>
    <w:lvl w:ilvl="7" w:tplc="0C090003">
      <w:start w:val="1"/>
      <w:numFmt w:val="bullet"/>
      <w:lvlText w:val="o"/>
      <w:lvlJc w:val="left"/>
      <w:pPr>
        <w:ind w:left="5810" w:hanging="360"/>
      </w:pPr>
      <w:rPr>
        <w:rFonts w:ascii="Courier New" w:hAnsi="Courier New" w:cs="Courier New" w:hint="default"/>
      </w:rPr>
    </w:lvl>
    <w:lvl w:ilvl="8" w:tplc="0C090005">
      <w:start w:val="1"/>
      <w:numFmt w:val="bullet"/>
      <w:lvlText w:val=""/>
      <w:lvlJc w:val="left"/>
      <w:pPr>
        <w:ind w:left="6530" w:hanging="360"/>
      </w:pPr>
      <w:rPr>
        <w:rFonts w:ascii="Wingdings" w:hAnsi="Wingdings" w:hint="default"/>
      </w:rPr>
    </w:lvl>
  </w:abstractNum>
  <w:abstractNum w:abstractNumId="10" w15:restartNumberingAfterBreak="0">
    <w:nsid w:val="2B5D595D"/>
    <w:multiLevelType w:val="hybridMultilevel"/>
    <w:tmpl w:val="DFE63F16"/>
    <w:lvl w:ilvl="0" w:tplc="0C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A67497C"/>
    <w:multiLevelType w:val="hybridMultilevel"/>
    <w:tmpl w:val="6E66E224"/>
    <w:lvl w:ilvl="0" w:tplc="0C090003">
      <w:start w:val="1"/>
      <w:numFmt w:val="bullet"/>
      <w:lvlText w:val="o"/>
      <w:lvlJc w:val="left"/>
      <w:pPr>
        <w:ind w:left="927" w:hanging="360"/>
      </w:pPr>
      <w:rPr>
        <w:rFonts w:ascii="Courier New" w:hAnsi="Courier New" w:cs="Courier New"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2" w15:restartNumberingAfterBreak="0">
    <w:nsid w:val="3B63174B"/>
    <w:multiLevelType w:val="hybridMultilevel"/>
    <w:tmpl w:val="4ABEC070"/>
    <w:lvl w:ilvl="0" w:tplc="3BD23146">
      <w:start w:val="1"/>
      <w:numFmt w:val="bullet"/>
      <w:pStyle w:val="BulletLevel1"/>
      <w:lvlText w:val=""/>
      <w:lvlJc w:val="left"/>
      <w:pPr>
        <w:ind w:left="720" w:hanging="360"/>
      </w:pPr>
      <w:rPr>
        <w:rFonts w:ascii="Symbol" w:hAnsi="Symbol" w:hint="default"/>
        <w:color w:val="74777B" w:themeColor="text2"/>
      </w:rPr>
    </w:lvl>
    <w:lvl w:ilvl="1" w:tplc="EBD27BDE">
      <w:start w:val="1"/>
      <w:numFmt w:val="bullet"/>
      <w:pStyle w:val="BulletLevel2"/>
      <w:lvlText w:val="o"/>
      <w:lvlJc w:val="left"/>
      <w:pPr>
        <w:ind w:left="1440" w:hanging="360"/>
      </w:pPr>
      <w:rPr>
        <w:rFonts w:ascii="Courier New" w:hAnsi="Courier New" w:cs="Courier New" w:hint="default"/>
        <w:color w:val="74777B" w:themeColor="text2"/>
      </w:rPr>
    </w:lvl>
    <w:lvl w:ilvl="2" w:tplc="1BAAB9FE">
      <w:start w:val="1"/>
      <w:numFmt w:val="bullet"/>
      <w:pStyle w:val="BulletLevel3"/>
      <w:lvlText w:val=""/>
      <w:lvlJc w:val="left"/>
      <w:pPr>
        <w:ind w:left="2160" w:hanging="360"/>
      </w:pPr>
      <w:rPr>
        <w:rFonts w:ascii="Wingdings" w:hAnsi="Wingdings" w:hint="default"/>
        <w:color w:val="74777B" w:themeColor="text2"/>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F9626AE"/>
    <w:multiLevelType w:val="multilevel"/>
    <w:tmpl w:val="DF2C5A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5B9122AF"/>
    <w:multiLevelType w:val="hybridMultilevel"/>
    <w:tmpl w:val="F7A04F36"/>
    <w:lvl w:ilvl="0" w:tplc="2354C0B8">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534BF2"/>
    <w:multiLevelType w:val="hybridMultilevel"/>
    <w:tmpl w:val="80D87F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15707294">
    <w:abstractNumId w:val="12"/>
  </w:num>
  <w:num w:numId="2" w16cid:durableId="2021739728">
    <w:abstractNumId w:val="14"/>
  </w:num>
  <w:num w:numId="3" w16cid:durableId="1318729421">
    <w:abstractNumId w:val="7"/>
  </w:num>
  <w:num w:numId="4" w16cid:durableId="132069655">
    <w:abstractNumId w:val="6"/>
  </w:num>
  <w:num w:numId="5" w16cid:durableId="776364973">
    <w:abstractNumId w:val="5"/>
  </w:num>
  <w:num w:numId="6" w16cid:durableId="1798601106">
    <w:abstractNumId w:val="4"/>
  </w:num>
  <w:num w:numId="7" w16cid:durableId="1328441779">
    <w:abstractNumId w:val="3"/>
  </w:num>
  <w:num w:numId="8" w16cid:durableId="1816944921">
    <w:abstractNumId w:val="2"/>
  </w:num>
  <w:num w:numId="9" w16cid:durableId="629747420">
    <w:abstractNumId w:val="1"/>
  </w:num>
  <w:num w:numId="10" w16cid:durableId="63139844">
    <w:abstractNumId w:val="0"/>
  </w:num>
  <w:num w:numId="11" w16cid:durableId="1684819616">
    <w:abstractNumId w:val="8"/>
  </w:num>
  <w:num w:numId="12" w16cid:durableId="1901941351">
    <w:abstractNumId w:val="15"/>
  </w:num>
  <w:num w:numId="13" w16cid:durableId="961230131">
    <w:abstractNumId w:val="13"/>
  </w:num>
  <w:num w:numId="14" w16cid:durableId="597371943">
    <w:abstractNumId w:val="9"/>
  </w:num>
  <w:num w:numId="15" w16cid:durableId="415833309">
    <w:abstractNumId w:val="10"/>
  </w:num>
  <w:num w:numId="16" w16cid:durableId="1798639387">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UwMjGwNDM2MzAxMzJS0lEKTi0uzszPAykwrAUAlUg96ywAAAA="/>
  </w:docVars>
  <w:rsids>
    <w:rsidRoot w:val="00CF7C21"/>
    <w:rsid w:val="00005EEA"/>
    <w:rsid w:val="00007737"/>
    <w:rsid w:val="00014ABE"/>
    <w:rsid w:val="000303BC"/>
    <w:rsid w:val="00034DF4"/>
    <w:rsid w:val="00043508"/>
    <w:rsid w:val="000A4AFE"/>
    <w:rsid w:val="000D1C08"/>
    <w:rsid w:val="000D357E"/>
    <w:rsid w:val="000F0097"/>
    <w:rsid w:val="000F04B3"/>
    <w:rsid w:val="00102C58"/>
    <w:rsid w:val="00115E20"/>
    <w:rsid w:val="00127C33"/>
    <w:rsid w:val="0014038E"/>
    <w:rsid w:val="001547E5"/>
    <w:rsid w:val="001723EC"/>
    <w:rsid w:val="00193981"/>
    <w:rsid w:val="00194CEB"/>
    <w:rsid w:val="001B1FD3"/>
    <w:rsid w:val="001C0AB5"/>
    <w:rsid w:val="001D55D0"/>
    <w:rsid w:val="00200733"/>
    <w:rsid w:val="00217849"/>
    <w:rsid w:val="00221D7B"/>
    <w:rsid w:val="00233789"/>
    <w:rsid w:val="00240099"/>
    <w:rsid w:val="00253996"/>
    <w:rsid w:val="00262DEB"/>
    <w:rsid w:val="00264704"/>
    <w:rsid w:val="002A118B"/>
    <w:rsid w:val="002B5409"/>
    <w:rsid w:val="002C0C82"/>
    <w:rsid w:val="002C7B61"/>
    <w:rsid w:val="002F1F10"/>
    <w:rsid w:val="002F2126"/>
    <w:rsid w:val="002F799A"/>
    <w:rsid w:val="00310F0B"/>
    <w:rsid w:val="0031113C"/>
    <w:rsid w:val="00316CD5"/>
    <w:rsid w:val="00356971"/>
    <w:rsid w:val="00364A44"/>
    <w:rsid w:val="0037016F"/>
    <w:rsid w:val="003A0D70"/>
    <w:rsid w:val="003C4A2E"/>
    <w:rsid w:val="003D7B79"/>
    <w:rsid w:val="003E5539"/>
    <w:rsid w:val="004117DB"/>
    <w:rsid w:val="00420F0E"/>
    <w:rsid w:val="004275EA"/>
    <w:rsid w:val="0043357F"/>
    <w:rsid w:val="00443820"/>
    <w:rsid w:val="0044475F"/>
    <w:rsid w:val="004675A8"/>
    <w:rsid w:val="004B013A"/>
    <w:rsid w:val="004D0A78"/>
    <w:rsid w:val="004E559A"/>
    <w:rsid w:val="004F102D"/>
    <w:rsid w:val="005051C8"/>
    <w:rsid w:val="00507B8F"/>
    <w:rsid w:val="005176B0"/>
    <w:rsid w:val="00526BD6"/>
    <w:rsid w:val="00546E76"/>
    <w:rsid w:val="00577526"/>
    <w:rsid w:val="00582CF3"/>
    <w:rsid w:val="0059173A"/>
    <w:rsid w:val="00592192"/>
    <w:rsid w:val="005A6B04"/>
    <w:rsid w:val="005C3CF0"/>
    <w:rsid w:val="005D45AB"/>
    <w:rsid w:val="005F3342"/>
    <w:rsid w:val="005F5A8B"/>
    <w:rsid w:val="00602FAD"/>
    <w:rsid w:val="00605D67"/>
    <w:rsid w:val="00613B17"/>
    <w:rsid w:val="00617023"/>
    <w:rsid w:val="00617410"/>
    <w:rsid w:val="0065480B"/>
    <w:rsid w:val="006609DD"/>
    <w:rsid w:val="00660BB4"/>
    <w:rsid w:val="0069659D"/>
    <w:rsid w:val="006C1D80"/>
    <w:rsid w:val="006C31DA"/>
    <w:rsid w:val="006D007B"/>
    <w:rsid w:val="006E1052"/>
    <w:rsid w:val="00702C86"/>
    <w:rsid w:val="00714155"/>
    <w:rsid w:val="00736959"/>
    <w:rsid w:val="00744CCB"/>
    <w:rsid w:val="00782187"/>
    <w:rsid w:val="00782853"/>
    <w:rsid w:val="00795872"/>
    <w:rsid w:val="007B01B9"/>
    <w:rsid w:val="007B2FDC"/>
    <w:rsid w:val="007D4EEA"/>
    <w:rsid w:val="0080451D"/>
    <w:rsid w:val="0084518A"/>
    <w:rsid w:val="00875C3B"/>
    <w:rsid w:val="0087763E"/>
    <w:rsid w:val="0088042D"/>
    <w:rsid w:val="00886B29"/>
    <w:rsid w:val="00886C57"/>
    <w:rsid w:val="008871DE"/>
    <w:rsid w:val="00890770"/>
    <w:rsid w:val="008917D7"/>
    <w:rsid w:val="008C28E2"/>
    <w:rsid w:val="008C3438"/>
    <w:rsid w:val="008D213F"/>
    <w:rsid w:val="008D3E20"/>
    <w:rsid w:val="008E1255"/>
    <w:rsid w:val="009217AD"/>
    <w:rsid w:val="00931B98"/>
    <w:rsid w:val="009321F1"/>
    <w:rsid w:val="00932A22"/>
    <w:rsid w:val="009611D8"/>
    <w:rsid w:val="009617FB"/>
    <w:rsid w:val="00967DC7"/>
    <w:rsid w:val="009913CA"/>
    <w:rsid w:val="009B1A9B"/>
    <w:rsid w:val="009B527D"/>
    <w:rsid w:val="009C7B11"/>
    <w:rsid w:val="009D19CA"/>
    <w:rsid w:val="009D311F"/>
    <w:rsid w:val="009D36B1"/>
    <w:rsid w:val="009E356E"/>
    <w:rsid w:val="009F4811"/>
    <w:rsid w:val="00A0004B"/>
    <w:rsid w:val="00A0299C"/>
    <w:rsid w:val="00A040BB"/>
    <w:rsid w:val="00A26B1E"/>
    <w:rsid w:val="00A356FC"/>
    <w:rsid w:val="00A36735"/>
    <w:rsid w:val="00A42017"/>
    <w:rsid w:val="00A436A8"/>
    <w:rsid w:val="00A63C88"/>
    <w:rsid w:val="00A95D10"/>
    <w:rsid w:val="00A9618B"/>
    <w:rsid w:val="00AA6F3D"/>
    <w:rsid w:val="00AB26EC"/>
    <w:rsid w:val="00AB4716"/>
    <w:rsid w:val="00AF67D9"/>
    <w:rsid w:val="00B02433"/>
    <w:rsid w:val="00B0688C"/>
    <w:rsid w:val="00B3217D"/>
    <w:rsid w:val="00B37650"/>
    <w:rsid w:val="00B9759E"/>
    <w:rsid w:val="00BB0C9E"/>
    <w:rsid w:val="00BB4DE4"/>
    <w:rsid w:val="00BB7783"/>
    <w:rsid w:val="00BC3781"/>
    <w:rsid w:val="00BE08E7"/>
    <w:rsid w:val="00BF4B0B"/>
    <w:rsid w:val="00C01EC7"/>
    <w:rsid w:val="00C218B4"/>
    <w:rsid w:val="00C34690"/>
    <w:rsid w:val="00C532A9"/>
    <w:rsid w:val="00C5374A"/>
    <w:rsid w:val="00C5704A"/>
    <w:rsid w:val="00C65B99"/>
    <w:rsid w:val="00C72B5D"/>
    <w:rsid w:val="00C805DC"/>
    <w:rsid w:val="00CA64B3"/>
    <w:rsid w:val="00CE6090"/>
    <w:rsid w:val="00CF1F3B"/>
    <w:rsid w:val="00CF7C21"/>
    <w:rsid w:val="00D23E2E"/>
    <w:rsid w:val="00D30AE2"/>
    <w:rsid w:val="00D503EA"/>
    <w:rsid w:val="00D50A09"/>
    <w:rsid w:val="00D64669"/>
    <w:rsid w:val="00D95465"/>
    <w:rsid w:val="00DA4CC0"/>
    <w:rsid w:val="00DA5332"/>
    <w:rsid w:val="00DB3C3E"/>
    <w:rsid w:val="00DB4462"/>
    <w:rsid w:val="00DE19DD"/>
    <w:rsid w:val="00E44F1C"/>
    <w:rsid w:val="00E47EE1"/>
    <w:rsid w:val="00E5233B"/>
    <w:rsid w:val="00E62C84"/>
    <w:rsid w:val="00E737AC"/>
    <w:rsid w:val="00E73815"/>
    <w:rsid w:val="00E8426D"/>
    <w:rsid w:val="00E92F9C"/>
    <w:rsid w:val="00E962BD"/>
    <w:rsid w:val="00EC1220"/>
    <w:rsid w:val="00EC23A9"/>
    <w:rsid w:val="00ED429F"/>
    <w:rsid w:val="00EE22EF"/>
    <w:rsid w:val="00EE6D2F"/>
    <w:rsid w:val="00EF2825"/>
    <w:rsid w:val="00EF613C"/>
    <w:rsid w:val="00F03233"/>
    <w:rsid w:val="00F31F02"/>
    <w:rsid w:val="00F533D2"/>
    <w:rsid w:val="00F57976"/>
    <w:rsid w:val="00F627EE"/>
    <w:rsid w:val="00F6509D"/>
    <w:rsid w:val="00F81FF4"/>
    <w:rsid w:val="00F87A3B"/>
    <w:rsid w:val="00FA1ADC"/>
    <w:rsid w:val="00FC4764"/>
    <w:rsid w:val="00FF0DE5"/>
    <w:rsid w:val="00FF740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E24CF"/>
  <w15:docId w15:val="{9EB8CFDC-BA52-4F8E-A2E9-2E4A66869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4" w:unhideWhenUsed="1" w:qFormat="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4" w:unhideWhenUsed="1" w:qFormat="1"/>
    <w:lsdException w:name="List Bullet 3" w:semiHidden="1" w:uiPriority="4" w:unhideWhenUsed="1" w:qFormat="1"/>
    <w:lsdException w:name="List Bullet 4" w:semiHidden="1" w:uiPriority="4" w:unhideWhenUsed="1" w:qFormat="1"/>
    <w:lsdException w:name="List Bullet 5" w:semiHidden="1" w:unhideWhenUsed="1"/>
    <w:lsdException w:name="List Number 2" w:semiHidden="1" w:uiPriority="4" w:unhideWhenUsed="1" w:qFormat="1"/>
    <w:lsdException w:name="List Number 3" w:semiHidden="1" w:uiPriority="4" w:unhideWhenUsed="1" w:qFormat="1"/>
    <w:lsdException w:name="List Number 4" w:semiHidden="1" w:uiPriority="4"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uiPriority w:val="1"/>
    <w:qFormat/>
    <w:rsid w:val="0031113C"/>
    <w:rPr>
      <w:rFonts w:ascii="Arial" w:hAnsi="Arial"/>
      <w:sz w:val="20"/>
    </w:rPr>
  </w:style>
  <w:style w:type="paragraph" w:styleId="Heading1">
    <w:name w:val="heading 1"/>
    <w:basedOn w:val="Normal"/>
    <w:next w:val="Normal"/>
    <w:link w:val="Heading1Char"/>
    <w:qFormat/>
    <w:rsid w:val="00D23E2E"/>
    <w:pPr>
      <w:keepNext/>
      <w:keepLines/>
      <w:pBdr>
        <w:bottom w:val="single" w:sz="4" w:space="1" w:color="2C6DA6" w:themeColor="accent2"/>
      </w:pBdr>
      <w:spacing w:before="360" w:after="360" w:line="240" w:lineRule="auto"/>
      <w:outlineLvl w:val="0"/>
    </w:pPr>
    <w:rPr>
      <w:rFonts w:eastAsiaTheme="majorEastAsia" w:cstheme="majorBidi"/>
      <w:color w:val="2C6DA6" w:themeColor="accent2"/>
      <w:sz w:val="52"/>
      <w:szCs w:val="32"/>
    </w:rPr>
  </w:style>
  <w:style w:type="paragraph" w:styleId="Heading2">
    <w:name w:val="heading 2"/>
    <w:basedOn w:val="Normal"/>
    <w:next w:val="Normal"/>
    <w:link w:val="Heading2Char"/>
    <w:qFormat/>
    <w:rsid w:val="0031113C"/>
    <w:pPr>
      <w:keepNext/>
      <w:keepLines/>
      <w:spacing w:before="120" w:after="240" w:line="240" w:lineRule="auto"/>
      <w:outlineLvl w:val="1"/>
    </w:pPr>
    <w:rPr>
      <w:rFonts w:eastAsiaTheme="majorEastAsia" w:cstheme="majorBidi"/>
      <w:b/>
      <w:color w:val="003E6A"/>
      <w:sz w:val="32"/>
      <w:szCs w:val="26"/>
    </w:rPr>
  </w:style>
  <w:style w:type="paragraph" w:styleId="Heading3">
    <w:name w:val="heading 3"/>
    <w:basedOn w:val="Normal"/>
    <w:next w:val="Normal"/>
    <w:link w:val="Heading3Char"/>
    <w:qFormat/>
    <w:rsid w:val="00736959"/>
    <w:pPr>
      <w:keepNext/>
      <w:keepLines/>
      <w:spacing w:before="120" w:after="240" w:line="240" w:lineRule="auto"/>
      <w:outlineLvl w:val="2"/>
    </w:pPr>
    <w:rPr>
      <w:rFonts w:eastAsiaTheme="majorEastAsia" w:cstheme="majorBidi"/>
      <w:b/>
      <w:color w:val="05A285" w:themeColor="accent3"/>
      <w:sz w:val="28"/>
      <w:szCs w:val="24"/>
    </w:rPr>
  </w:style>
  <w:style w:type="paragraph" w:styleId="Heading4">
    <w:name w:val="heading 4"/>
    <w:basedOn w:val="Normal"/>
    <w:next w:val="Normal"/>
    <w:link w:val="Heading4Char"/>
    <w:uiPriority w:val="9"/>
    <w:unhideWhenUsed/>
    <w:rsid w:val="00102C58"/>
    <w:pPr>
      <w:keepNext/>
      <w:keepLines/>
      <w:spacing w:before="200" w:after="0"/>
      <w:outlineLvl w:val="3"/>
    </w:pPr>
    <w:rPr>
      <w:rFonts w:asciiTheme="majorHAnsi" w:eastAsiaTheme="majorEastAsia" w:hAnsiTheme="majorHAnsi" w:cstheme="majorBidi"/>
      <w:b/>
      <w:bCs/>
      <w:i/>
      <w:iCs/>
      <w:color w:val="293272" w:themeColor="accent1"/>
    </w:rPr>
  </w:style>
  <w:style w:type="paragraph" w:styleId="Heading5">
    <w:name w:val="heading 5"/>
    <w:basedOn w:val="Normal"/>
    <w:next w:val="Normal"/>
    <w:link w:val="Heading5Char"/>
    <w:uiPriority w:val="9"/>
    <w:semiHidden/>
    <w:qFormat/>
    <w:rsid w:val="0031113C"/>
    <w:pPr>
      <w:keepNext/>
      <w:keepLines/>
      <w:spacing w:before="40" w:after="0"/>
      <w:outlineLvl w:val="4"/>
    </w:pPr>
    <w:rPr>
      <w:rFonts w:asciiTheme="majorHAnsi" w:eastAsiaTheme="majorEastAsia" w:hAnsiTheme="majorHAnsi" w:cstheme="majorBidi"/>
      <w:color w:val="1E2555" w:themeColor="accent1" w:themeShade="BF"/>
    </w:rPr>
  </w:style>
  <w:style w:type="paragraph" w:styleId="Heading6">
    <w:name w:val="heading 6"/>
    <w:basedOn w:val="Normal"/>
    <w:next w:val="Normal"/>
    <w:link w:val="Heading6Char"/>
    <w:uiPriority w:val="9"/>
    <w:semiHidden/>
    <w:qFormat/>
    <w:rsid w:val="0031113C"/>
    <w:pPr>
      <w:keepNext/>
      <w:keepLines/>
      <w:spacing w:before="40" w:after="0"/>
      <w:outlineLvl w:val="5"/>
    </w:pPr>
    <w:rPr>
      <w:rFonts w:asciiTheme="majorHAnsi" w:eastAsiaTheme="majorEastAsia" w:hAnsiTheme="majorHAnsi" w:cstheme="majorBidi"/>
      <w:color w:val="141838" w:themeColor="accent1" w:themeShade="7F"/>
    </w:rPr>
  </w:style>
  <w:style w:type="paragraph" w:styleId="Heading7">
    <w:name w:val="heading 7"/>
    <w:basedOn w:val="Normal"/>
    <w:next w:val="Normal"/>
    <w:link w:val="Heading7Char"/>
    <w:uiPriority w:val="9"/>
    <w:semiHidden/>
    <w:qFormat/>
    <w:rsid w:val="0031113C"/>
    <w:pPr>
      <w:keepNext/>
      <w:keepLines/>
      <w:spacing w:before="40" w:after="0"/>
      <w:outlineLvl w:val="6"/>
    </w:pPr>
    <w:rPr>
      <w:rFonts w:asciiTheme="majorHAnsi" w:eastAsiaTheme="majorEastAsia" w:hAnsiTheme="majorHAnsi" w:cstheme="majorBidi"/>
      <w:i/>
      <w:iCs/>
      <w:color w:val="141838" w:themeColor="accent1" w:themeShade="7F"/>
    </w:rPr>
  </w:style>
  <w:style w:type="paragraph" w:styleId="Heading8">
    <w:name w:val="heading 8"/>
    <w:basedOn w:val="Normal"/>
    <w:next w:val="Normal"/>
    <w:link w:val="Heading8Char"/>
    <w:uiPriority w:val="9"/>
    <w:semiHidden/>
    <w:qFormat/>
    <w:rsid w:val="0031113C"/>
    <w:pPr>
      <w:keepNext/>
      <w:keepLines/>
      <w:spacing w:before="40" w:after="0"/>
      <w:outlineLvl w:val="7"/>
    </w:pPr>
    <w:rPr>
      <w:rFonts w:asciiTheme="majorHAnsi" w:eastAsiaTheme="majorEastAsia" w:hAnsiTheme="majorHAnsi" w:cstheme="majorBidi"/>
      <w:color w:val="FFFFFF" w:themeColor="text1" w:themeTint="D8"/>
      <w:sz w:val="21"/>
      <w:szCs w:val="21"/>
    </w:rPr>
  </w:style>
  <w:style w:type="paragraph" w:styleId="Heading9">
    <w:name w:val="heading 9"/>
    <w:basedOn w:val="Normal"/>
    <w:next w:val="Normal"/>
    <w:link w:val="Heading9Char"/>
    <w:uiPriority w:val="9"/>
    <w:semiHidden/>
    <w:qFormat/>
    <w:rsid w:val="0031113C"/>
    <w:pPr>
      <w:keepNext/>
      <w:keepLines/>
      <w:spacing w:before="40" w:after="0"/>
      <w:outlineLvl w:val="8"/>
    </w:pPr>
    <w:rPr>
      <w:rFonts w:asciiTheme="majorHAnsi" w:eastAsiaTheme="majorEastAsia" w:hAnsiTheme="majorHAnsi" w:cstheme="majorBidi"/>
      <w:i/>
      <w:iCs/>
      <w:color w:val="FFFFFF"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23E2E"/>
    <w:rPr>
      <w:rFonts w:ascii="Arial" w:eastAsiaTheme="majorEastAsia" w:hAnsi="Arial" w:cstheme="majorBidi"/>
      <w:color w:val="2C6DA6" w:themeColor="accent2"/>
      <w:sz w:val="52"/>
      <w:szCs w:val="32"/>
    </w:rPr>
  </w:style>
  <w:style w:type="character" w:customStyle="1" w:styleId="Heading2Char">
    <w:name w:val="Heading 2 Char"/>
    <w:basedOn w:val="DefaultParagraphFont"/>
    <w:link w:val="Heading2"/>
    <w:rsid w:val="0031113C"/>
    <w:rPr>
      <w:rFonts w:ascii="Arial" w:eastAsiaTheme="majorEastAsia" w:hAnsi="Arial" w:cstheme="majorBidi"/>
      <w:b/>
      <w:color w:val="003E6A"/>
      <w:sz w:val="32"/>
      <w:szCs w:val="26"/>
    </w:rPr>
  </w:style>
  <w:style w:type="character" w:customStyle="1" w:styleId="Heading3Char">
    <w:name w:val="Heading 3 Char"/>
    <w:basedOn w:val="DefaultParagraphFont"/>
    <w:link w:val="Heading3"/>
    <w:rsid w:val="00736959"/>
    <w:rPr>
      <w:rFonts w:ascii="Arial" w:eastAsiaTheme="majorEastAsia" w:hAnsi="Arial" w:cstheme="majorBidi"/>
      <w:b/>
      <w:color w:val="05A285" w:themeColor="accent3"/>
      <w:sz w:val="28"/>
      <w:szCs w:val="24"/>
    </w:rPr>
  </w:style>
  <w:style w:type="paragraph" w:styleId="NoSpacing">
    <w:name w:val="No Spacing"/>
    <w:uiPriority w:val="1"/>
    <w:rsid w:val="009C7B11"/>
    <w:pPr>
      <w:spacing w:after="0" w:line="240" w:lineRule="auto"/>
    </w:pPr>
    <w:rPr>
      <w:rFonts w:eastAsia="Arial" w:cs="Times New Roman"/>
      <w:sz w:val="20"/>
      <w:szCs w:val="24"/>
    </w:rPr>
  </w:style>
  <w:style w:type="table" w:styleId="TableGrid">
    <w:name w:val="Table Grid"/>
    <w:basedOn w:val="TableNormal"/>
    <w:uiPriority w:val="59"/>
    <w:rsid w:val="006548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text"/>
    <w:basedOn w:val="Normal"/>
    <w:link w:val="ListParagraphChar"/>
    <w:rsid w:val="00102C58"/>
    <w:pPr>
      <w:ind w:left="720"/>
      <w:contextualSpacing/>
    </w:pPr>
  </w:style>
  <w:style w:type="character" w:styleId="BookTitle">
    <w:name w:val="Book Title"/>
    <w:basedOn w:val="DefaultParagraphFont"/>
    <w:uiPriority w:val="33"/>
    <w:rsid w:val="00102C58"/>
    <w:rPr>
      <w:b/>
      <w:bCs/>
      <w:smallCaps/>
      <w:spacing w:val="5"/>
    </w:rPr>
  </w:style>
  <w:style w:type="character" w:styleId="IntenseReference">
    <w:name w:val="Intense Reference"/>
    <w:basedOn w:val="DefaultParagraphFont"/>
    <w:uiPriority w:val="32"/>
    <w:rsid w:val="00102C58"/>
    <w:rPr>
      <w:b/>
      <w:bCs/>
      <w:smallCaps/>
      <w:color w:val="2C6DA6" w:themeColor="accent2"/>
      <w:spacing w:val="5"/>
      <w:u w:val="single"/>
    </w:rPr>
  </w:style>
  <w:style w:type="character" w:styleId="SubtleReference">
    <w:name w:val="Subtle Reference"/>
    <w:basedOn w:val="DefaultParagraphFont"/>
    <w:uiPriority w:val="31"/>
    <w:rsid w:val="00102C58"/>
    <w:rPr>
      <w:smallCaps/>
      <w:color w:val="2C6DA6" w:themeColor="accent2"/>
      <w:u w:val="single"/>
    </w:rPr>
  </w:style>
  <w:style w:type="paragraph" w:customStyle="1" w:styleId="FooterWebAddress">
    <w:name w:val="Footer Web Address"/>
    <w:basedOn w:val="Heading4"/>
    <w:link w:val="FooterWebAddressChar"/>
    <w:uiPriority w:val="6"/>
    <w:qFormat/>
    <w:rsid w:val="0031113C"/>
    <w:pPr>
      <w:spacing w:after="120" w:line="276" w:lineRule="auto"/>
    </w:pPr>
    <w:rPr>
      <w:rFonts w:ascii="Arial" w:hAnsi="Arial" w:cs="Arial"/>
      <w:i w:val="0"/>
      <w:color w:val="003E6A"/>
      <w:sz w:val="18"/>
      <w:szCs w:val="24"/>
    </w:rPr>
  </w:style>
  <w:style w:type="paragraph" w:customStyle="1" w:styleId="BulletLevel1">
    <w:name w:val="Bullet Level 1"/>
    <w:basedOn w:val="ListParagraph"/>
    <w:link w:val="BulletLevel1Char"/>
    <w:uiPriority w:val="5"/>
    <w:rsid w:val="00217849"/>
    <w:pPr>
      <w:numPr>
        <w:numId w:val="1"/>
      </w:numPr>
    </w:pPr>
  </w:style>
  <w:style w:type="character" w:customStyle="1" w:styleId="FooterWebAddressChar">
    <w:name w:val="Footer Web Address Char"/>
    <w:basedOn w:val="Heading4Char"/>
    <w:link w:val="FooterWebAddress"/>
    <w:uiPriority w:val="6"/>
    <w:rsid w:val="0031113C"/>
    <w:rPr>
      <w:rFonts w:ascii="Arial" w:eastAsiaTheme="majorEastAsia" w:hAnsi="Arial" w:cs="Arial"/>
      <w:b/>
      <w:bCs/>
      <w:i w:val="0"/>
      <w:iCs/>
      <w:color w:val="003E6A"/>
      <w:sz w:val="18"/>
      <w:szCs w:val="24"/>
    </w:rPr>
  </w:style>
  <w:style w:type="paragraph" w:customStyle="1" w:styleId="BulletLevel2">
    <w:name w:val="Bullet Level 2"/>
    <w:basedOn w:val="ListParagraph"/>
    <w:link w:val="BulletLevel2Char"/>
    <w:uiPriority w:val="6"/>
    <w:rsid w:val="00217849"/>
    <w:pPr>
      <w:numPr>
        <w:ilvl w:val="1"/>
        <w:numId w:val="1"/>
      </w:numPr>
    </w:pPr>
  </w:style>
  <w:style w:type="character" w:customStyle="1" w:styleId="Heading4Char">
    <w:name w:val="Heading 4 Char"/>
    <w:basedOn w:val="DefaultParagraphFont"/>
    <w:link w:val="Heading4"/>
    <w:uiPriority w:val="9"/>
    <w:rsid w:val="00102C58"/>
    <w:rPr>
      <w:rFonts w:asciiTheme="majorHAnsi" w:eastAsiaTheme="majorEastAsia" w:hAnsiTheme="majorHAnsi" w:cstheme="majorBidi"/>
      <w:b/>
      <w:bCs/>
      <w:i/>
      <w:iCs/>
      <w:color w:val="293272" w:themeColor="accent1"/>
      <w:sz w:val="20"/>
      <w:szCs w:val="24"/>
    </w:rPr>
  </w:style>
  <w:style w:type="character" w:customStyle="1" w:styleId="Heading5Char">
    <w:name w:val="Heading 5 Char"/>
    <w:basedOn w:val="DefaultParagraphFont"/>
    <w:link w:val="Heading5"/>
    <w:uiPriority w:val="9"/>
    <w:semiHidden/>
    <w:rsid w:val="0031113C"/>
    <w:rPr>
      <w:rFonts w:asciiTheme="majorHAnsi" w:eastAsiaTheme="majorEastAsia" w:hAnsiTheme="majorHAnsi" w:cstheme="majorBidi"/>
      <w:color w:val="1E2555" w:themeColor="accent1" w:themeShade="BF"/>
      <w:sz w:val="20"/>
    </w:rPr>
  </w:style>
  <w:style w:type="paragraph" w:styleId="IntenseQuote">
    <w:name w:val="Intense Quote"/>
    <w:basedOn w:val="Normal"/>
    <w:next w:val="Normal"/>
    <w:link w:val="IntenseQuoteChar"/>
    <w:uiPriority w:val="30"/>
    <w:rsid w:val="00102C58"/>
    <w:pPr>
      <w:pBdr>
        <w:bottom w:val="single" w:sz="4" w:space="4" w:color="293272" w:themeColor="accent1"/>
      </w:pBdr>
      <w:spacing w:before="200" w:after="280"/>
      <w:ind w:left="936" w:right="936"/>
    </w:pPr>
    <w:rPr>
      <w:b/>
      <w:bCs/>
      <w:i/>
      <w:iCs/>
      <w:color w:val="293272" w:themeColor="accent1"/>
    </w:rPr>
  </w:style>
  <w:style w:type="character" w:customStyle="1" w:styleId="IntenseQuoteChar">
    <w:name w:val="Intense Quote Char"/>
    <w:basedOn w:val="DefaultParagraphFont"/>
    <w:link w:val="IntenseQuote"/>
    <w:uiPriority w:val="30"/>
    <w:rsid w:val="00102C58"/>
    <w:rPr>
      <w:rFonts w:eastAsia="Arial" w:cs="Times New Roman"/>
      <w:b/>
      <w:bCs/>
      <w:i/>
      <w:iCs/>
      <w:color w:val="293272" w:themeColor="accent1"/>
      <w:sz w:val="20"/>
      <w:szCs w:val="24"/>
    </w:rPr>
  </w:style>
  <w:style w:type="paragraph" w:styleId="Quote">
    <w:name w:val="Quote"/>
    <w:basedOn w:val="Normal"/>
    <w:next w:val="Normal"/>
    <w:link w:val="QuoteChar"/>
    <w:uiPriority w:val="29"/>
    <w:rsid w:val="00102C58"/>
    <w:rPr>
      <w:i/>
      <w:iCs/>
      <w:color w:val="FFFFFF" w:themeColor="text1"/>
    </w:rPr>
  </w:style>
  <w:style w:type="character" w:customStyle="1" w:styleId="QuoteChar">
    <w:name w:val="Quote Char"/>
    <w:basedOn w:val="DefaultParagraphFont"/>
    <w:link w:val="Quote"/>
    <w:uiPriority w:val="29"/>
    <w:rsid w:val="00102C58"/>
    <w:rPr>
      <w:rFonts w:eastAsia="Arial" w:cs="Times New Roman"/>
      <w:i/>
      <w:iCs/>
      <w:color w:val="FFFFFF" w:themeColor="text1"/>
      <w:sz w:val="20"/>
      <w:szCs w:val="24"/>
    </w:rPr>
  </w:style>
  <w:style w:type="character" w:styleId="IntenseEmphasis">
    <w:name w:val="Intense Emphasis"/>
    <w:basedOn w:val="DefaultParagraphFont"/>
    <w:uiPriority w:val="21"/>
    <w:rsid w:val="00102C58"/>
    <w:rPr>
      <w:b/>
      <w:bCs/>
      <w:i/>
      <w:iCs/>
      <w:color w:val="293272" w:themeColor="accent1"/>
    </w:rPr>
  </w:style>
  <w:style w:type="character" w:styleId="SubtleEmphasis">
    <w:name w:val="Subtle Emphasis"/>
    <w:aliases w:val="Body bold emphasis"/>
    <w:basedOn w:val="DefaultParagraphFont"/>
    <w:uiPriority w:val="2"/>
    <w:qFormat/>
    <w:rsid w:val="0031113C"/>
    <w:rPr>
      <w:b/>
      <w:iCs/>
    </w:rPr>
  </w:style>
  <w:style w:type="paragraph" w:styleId="Header">
    <w:name w:val="header"/>
    <w:basedOn w:val="Normal"/>
    <w:link w:val="HeaderChar"/>
    <w:uiPriority w:val="99"/>
    <w:unhideWhenUsed/>
    <w:rsid w:val="00102C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2C58"/>
    <w:rPr>
      <w:rFonts w:eastAsia="Arial" w:cs="Times New Roman"/>
      <w:sz w:val="20"/>
      <w:szCs w:val="24"/>
    </w:rPr>
  </w:style>
  <w:style w:type="paragraph" w:styleId="Footer">
    <w:name w:val="footer"/>
    <w:basedOn w:val="Normal"/>
    <w:link w:val="FooterChar"/>
    <w:uiPriority w:val="99"/>
    <w:unhideWhenUsed/>
    <w:rsid w:val="00102C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2C58"/>
    <w:rPr>
      <w:rFonts w:eastAsia="Arial" w:cs="Times New Roman"/>
      <w:sz w:val="20"/>
      <w:szCs w:val="24"/>
    </w:rPr>
  </w:style>
  <w:style w:type="character" w:styleId="Strong">
    <w:name w:val="Strong"/>
    <w:aliases w:val="Footer URL,body text bold"/>
    <w:basedOn w:val="DefaultParagraphFont"/>
    <w:uiPriority w:val="22"/>
    <w:qFormat/>
    <w:rsid w:val="0031113C"/>
    <w:rPr>
      <w:rFonts w:ascii="Arial" w:hAnsi="Arial"/>
      <w:b/>
      <w:bCs/>
      <w:color w:val="003E6A"/>
      <w:sz w:val="18"/>
    </w:rPr>
  </w:style>
  <w:style w:type="character" w:customStyle="1" w:styleId="ListParagraphChar">
    <w:name w:val="List Paragraph Char"/>
    <w:aliases w:val="Body text Char"/>
    <w:basedOn w:val="DefaultParagraphFont"/>
    <w:link w:val="ListParagraph"/>
    <w:rsid w:val="00217849"/>
    <w:rPr>
      <w:rFonts w:eastAsia="Arial" w:cs="Times New Roman"/>
      <w:sz w:val="20"/>
      <w:szCs w:val="24"/>
    </w:rPr>
  </w:style>
  <w:style w:type="character" w:customStyle="1" w:styleId="BulletLevel1Char">
    <w:name w:val="Bullet Level 1 Char"/>
    <w:basedOn w:val="ListParagraphChar"/>
    <w:link w:val="BulletLevel1"/>
    <w:uiPriority w:val="5"/>
    <w:rsid w:val="00217849"/>
    <w:rPr>
      <w:rFonts w:ascii="Arial" w:eastAsia="Arial" w:hAnsi="Arial" w:cs="Times New Roman"/>
      <w:sz w:val="20"/>
      <w:szCs w:val="24"/>
    </w:rPr>
  </w:style>
  <w:style w:type="paragraph" w:customStyle="1" w:styleId="BulletLevel3">
    <w:name w:val="Bullet Level 3"/>
    <w:basedOn w:val="ListParagraph"/>
    <w:link w:val="BulletLevel3Char"/>
    <w:uiPriority w:val="6"/>
    <w:rsid w:val="00217849"/>
    <w:pPr>
      <w:numPr>
        <w:ilvl w:val="2"/>
        <w:numId w:val="1"/>
      </w:numPr>
    </w:pPr>
  </w:style>
  <w:style w:type="character" w:customStyle="1" w:styleId="BulletLevel2Char">
    <w:name w:val="Bullet Level 2 Char"/>
    <w:basedOn w:val="ListParagraphChar"/>
    <w:link w:val="BulletLevel2"/>
    <w:uiPriority w:val="6"/>
    <w:rsid w:val="00217849"/>
    <w:rPr>
      <w:rFonts w:ascii="Arial" w:eastAsia="Arial" w:hAnsi="Arial" w:cs="Times New Roman"/>
      <w:sz w:val="20"/>
      <w:szCs w:val="24"/>
    </w:rPr>
  </w:style>
  <w:style w:type="character" w:customStyle="1" w:styleId="BulletLevel3Char">
    <w:name w:val="Bullet Level 3 Char"/>
    <w:basedOn w:val="ListParagraphChar"/>
    <w:link w:val="BulletLevel3"/>
    <w:uiPriority w:val="6"/>
    <w:rsid w:val="00217849"/>
    <w:rPr>
      <w:rFonts w:ascii="Arial" w:eastAsia="Arial" w:hAnsi="Arial" w:cs="Times New Roman"/>
      <w:sz w:val="20"/>
      <w:szCs w:val="24"/>
    </w:rPr>
  </w:style>
  <w:style w:type="paragraph" w:customStyle="1" w:styleId="Bullets">
    <w:name w:val="Bullets"/>
    <w:basedOn w:val="Normal"/>
    <w:next w:val="Normal"/>
    <w:rsid w:val="00A0299C"/>
    <w:pPr>
      <w:numPr>
        <w:numId w:val="2"/>
      </w:numPr>
    </w:pPr>
    <w:rPr>
      <w:rFonts w:ascii="Helvetica LT Std Light" w:hAnsi="Helvetica LT Std Light"/>
    </w:rPr>
  </w:style>
  <w:style w:type="paragraph" w:customStyle="1" w:styleId="BasicParagraph">
    <w:name w:val="[Basic Paragraph]"/>
    <w:basedOn w:val="Normal"/>
    <w:link w:val="BasicParagraphChar"/>
    <w:uiPriority w:val="99"/>
    <w:rsid w:val="00A0299C"/>
    <w:pPr>
      <w:widowControl w:val="0"/>
      <w:autoSpaceDE w:val="0"/>
      <w:autoSpaceDN w:val="0"/>
      <w:adjustRightInd w:val="0"/>
      <w:spacing w:line="288" w:lineRule="auto"/>
      <w:textAlignment w:val="center"/>
    </w:pPr>
    <w:rPr>
      <w:rFonts w:ascii="Times-Roman" w:hAnsi="Times-Roman" w:cs="Times-Roman"/>
      <w:color w:val="000000"/>
      <w:sz w:val="24"/>
    </w:rPr>
  </w:style>
  <w:style w:type="character" w:customStyle="1" w:styleId="BasicParagraphChar">
    <w:name w:val="[Basic Paragraph] Char"/>
    <w:basedOn w:val="DefaultParagraphFont"/>
    <w:link w:val="BasicParagraph"/>
    <w:uiPriority w:val="99"/>
    <w:rsid w:val="00A0299C"/>
    <w:rPr>
      <w:rFonts w:ascii="Times-Roman" w:eastAsia="Arial" w:hAnsi="Times-Roman" w:cs="Times-Roman"/>
      <w:color w:val="000000"/>
      <w:sz w:val="24"/>
      <w:szCs w:val="24"/>
    </w:rPr>
  </w:style>
  <w:style w:type="paragraph" w:customStyle="1" w:styleId="BodyBold">
    <w:name w:val="Body Bold"/>
    <w:basedOn w:val="Normal"/>
    <w:link w:val="BodyBoldChar"/>
    <w:rsid w:val="008917D7"/>
    <w:pPr>
      <w:spacing w:after="200"/>
    </w:pPr>
    <w:rPr>
      <w:b/>
    </w:rPr>
  </w:style>
  <w:style w:type="paragraph" w:customStyle="1" w:styleId="BodyItalic">
    <w:name w:val="Body Italic"/>
    <w:basedOn w:val="Normal"/>
    <w:link w:val="BodyItalicChar"/>
    <w:rsid w:val="008917D7"/>
    <w:pPr>
      <w:spacing w:after="200"/>
    </w:pPr>
    <w:rPr>
      <w:i/>
    </w:rPr>
  </w:style>
  <w:style w:type="character" w:customStyle="1" w:styleId="BodyBoldChar">
    <w:name w:val="Body Bold Char"/>
    <w:basedOn w:val="DefaultParagraphFont"/>
    <w:link w:val="BodyBold"/>
    <w:rsid w:val="008917D7"/>
    <w:rPr>
      <w:rFonts w:eastAsia="Arial" w:cs="Times New Roman"/>
      <w:b/>
      <w:sz w:val="20"/>
      <w:szCs w:val="24"/>
    </w:rPr>
  </w:style>
  <w:style w:type="character" w:customStyle="1" w:styleId="BodyItalicChar">
    <w:name w:val="Body Italic Char"/>
    <w:basedOn w:val="DefaultParagraphFont"/>
    <w:link w:val="BodyItalic"/>
    <w:rsid w:val="008917D7"/>
    <w:rPr>
      <w:rFonts w:eastAsia="Arial" w:cs="Times New Roman"/>
      <w:i/>
      <w:sz w:val="20"/>
      <w:szCs w:val="24"/>
    </w:rPr>
  </w:style>
  <w:style w:type="paragraph" w:customStyle="1" w:styleId="Subheadingdarkblue">
    <w:name w:val="Subheading dark blue"/>
    <w:link w:val="SubheadingdarkblueChar"/>
    <w:rsid w:val="00D64669"/>
    <w:pPr>
      <w:spacing w:before="240" w:after="120" w:line="240" w:lineRule="auto"/>
    </w:pPr>
    <w:rPr>
      <w:rFonts w:ascii="Arial" w:eastAsiaTheme="majorEastAsia" w:hAnsi="Arial" w:cstheme="majorBidi"/>
      <w:b/>
      <w:bCs/>
      <w:color w:val="74777B" w:themeColor="text2"/>
      <w:sz w:val="28"/>
      <w:szCs w:val="24"/>
    </w:rPr>
  </w:style>
  <w:style w:type="character" w:customStyle="1" w:styleId="SubheadingdarkblueChar">
    <w:name w:val="Subheading dark blue Char"/>
    <w:basedOn w:val="DefaultParagraphFont"/>
    <w:link w:val="Subheadingdarkblue"/>
    <w:rsid w:val="00D64669"/>
    <w:rPr>
      <w:rFonts w:ascii="Arial" w:eastAsiaTheme="majorEastAsia" w:hAnsi="Arial" w:cstheme="majorBidi"/>
      <w:b/>
      <w:bCs/>
      <w:color w:val="74777B" w:themeColor="text2"/>
      <w:sz w:val="28"/>
      <w:szCs w:val="24"/>
    </w:rPr>
  </w:style>
  <w:style w:type="paragraph" w:customStyle="1" w:styleId="StyleHyperlinkBold1">
    <w:name w:val="Style Hyperlink + Bold1"/>
    <w:basedOn w:val="Normal"/>
    <w:autoRedefine/>
    <w:uiPriority w:val="1"/>
    <w:rsid w:val="00221D7B"/>
    <w:pPr>
      <w:spacing w:after="0" w:line="240" w:lineRule="auto"/>
    </w:pPr>
    <w:rPr>
      <w:b/>
      <w:bCs/>
    </w:rPr>
  </w:style>
  <w:style w:type="paragraph" w:customStyle="1" w:styleId="Bodybold0">
    <w:name w:val="Body bold"/>
    <w:basedOn w:val="Normal"/>
    <w:uiPriority w:val="2"/>
    <w:qFormat/>
    <w:rsid w:val="0031113C"/>
    <w:rPr>
      <w:b/>
    </w:rPr>
  </w:style>
  <w:style w:type="paragraph" w:customStyle="1" w:styleId="Firstparagraph">
    <w:name w:val="First paragraph"/>
    <w:basedOn w:val="Normal"/>
    <w:link w:val="FirstparagraphChar"/>
    <w:uiPriority w:val="1"/>
    <w:qFormat/>
    <w:rsid w:val="0031113C"/>
    <w:pPr>
      <w:spacing w:line="264" w:lineRule="auto"/>
    </w:pPr>
    <w:rPr>
      <w:sz w:val="24"/>
    </w:rPr>
  </w:style>
  <w:style w:type="character" w:customStyle="1" w:styleId="FirstparagraphChar">
    <w:name w:val="First paragraph Char"/>
    <w:basedOn w:val="DefaultParagraphFont"/>
    <w:link w:val="Firstparagraph"/>
    <w:uiPriority w:val="1"/>
    <w:rsid w:val="0031113C"/>
    <w:rPr>
      <w:rFonts w:ascii="Arial" w:hAnsi="Arial"/>
      <w:sz w:val="24"/>
    </w:rPr>
  </w:style>
  <w:style w:type="character" w:customStyle="1" w:styleId="Heading6Char">
    <w:name w:val="Heading 6 Char"/>
    <w:basedOn w:val="DefaultParagraphFont"/>
    <w:link w:val="Heading6"/>
    <w:uiPriority w:val="9"/>
    <w:semiHidden/>
    <w:rsid w:val="0031113C"/>
    <w:rPr>
      <w:rFonts w:asciiTheme="majorHAnsi" w:eastAsiaTheme="majorEastAsia" w:hAnsiTheme="majorHAnsi" w:cstheme="majorBidi"/>
      <w:color w:val="141838" w:themeColor="accent1" w:themeShade="7F"/>
      <w:sz w:val="20"/>
    </w:rPr>
  </w:style>
  <w:style w:type="character" w:customStyle="1" w:styleId="Heading7Char">
    <w:name w:val="Heading 7 Char"/>
    <w:basedOn w:val="DefaultParagraphFont"/>
    <w:link w:val="Heading7"/>
    <w:uiPriority w:val="9"/>
    <w:semiHidden/>
    <w:rsid w:val="0031113C"/>
    <w:rPr>
      <w:rFonts w:asciiTheme="majorHAnsi" w:eastAsiaTheme="majorEastAsia" w:hAnsiTheme="majorHAnsi" w:cstheme="majorBidi"/>
      <w:i/>
      <w:iCs/>
      <w:color w:val="141838" w:themeColor="accent1" w:themeShade="7F"/>
      <w:sz w:val="20"/>
    </w:rPr>
  </w:style>
  <w:style w:type="character" w:customStyle="1" w:styleId="Heading8Char">
    <w:name w:val="Heading 8 Char"/>
    <w:basedOn w:val="DefaultParagraphFont"/>
    <w:link w:val="Heading8"/>
    <w:uiPriority w:val="9"/>
    <w:semiHidden/>
    <w:rsid w:val="0031113C"/>
    <w:rPr>
      <w:rFonts w:asciiTheme="majorHAnsi" w:eastAsiaTheme="majorEastAsia" w:hAnsiTheme="majorHAnsi" w:cstheme="majorBidi"/>
      <w:color w:val="FFFFFF" w:themeColor="text1" w:themeTint="D8"/>
      <w:sz w:val="21"/>
      <w:szCs w:val="21"/>
    </w:rPr>
  </w:style>
  <w:style w:type="character" w:customStyle="1" w:styleId="Heading9Char">
    <w:name w:val="Heading 9 Char"/>
    <w:basedOn w:val="DefaultParagraphFont"/>
    <w:link w:val="Heading9"/>
    <w:uiPriority w:val="9"/>
    <w:semiHidden/>
    <w:rsid w:val="0031113C"/>
    <w:rPr>
      <w:rFonts w:asciiTheme="majorHAnsi" w:eastAsiaTheme="majorEastAsia" w:hAnsiTheme="majorHAnsi" w:cstheme="majorBidi"/>
      <w:i/>
      <w:iCs/>
      <w:color w:val="FFFFFF" w:themeColor="text1" w:themeTint="D8"/>
      <w:sz w:val="21"/>
      <w:szCs w:val="21"/>
    </w:rPr>
  </w:style>
  <w:style w:type="paragraph" w:styleId="FootnoteText">
    <w:name w:val="footnote text"/>
    <w:basedOn w:val="Normal"/>
    <w:link w:val="FootnoteTextChar"/>
    <w:uiPriority w:val="99"/>
    <w:semiHidden/>
    <w:qFormat/>
    <w:rsid w:val="0031113C"/>
    <w:pPr>
      <w:spacing w:after="0" w:line="240" w:lineRule="auto"/>
    </w:pPr>
    <w:rPr>
      <w:szCs w:val="20"/>
      <w:vertAlign w:val="superscript"/>
    </w:rPr>
  </w:style>
  <w:style w:type="character" w:customStyle="1" w:styleId="FootnoteTextChar">
    <w:name w:val="Footnote Text Char"/>
    <w:basedOn w:val="DefaultParagraphFont"/>
    <w:link w:val="FootnoteText"/>
    <w:uiPriority w:val="99"/>
    <w:semiHidden/>
    <w:rsid w:val="0031113C"/>
    <w:rPr>
      <w:rFonts w:ascii="Arial" w:hAnsi="Arial"/>
      <w:sz w:val="20"/>
      <w:szCs w:val="20"/>
      <w:vertAlign w:val="superscript"/>
    </w:rPr>
  </w:style>
  <w:style w:type="paragraph" w:styleId="Caption">
    <w:name w:val="caption"/>
    <w:basedOn w:val="Normal"/>
    <w:next w:val="Normal"/>
    <w:uiPriority w:val="35"/>
    <w:semiHidden/>
    <w:qFormat/>
    <w:rsid w:val="0031113C"/>
    <w:pPr>
      <w:spacing w:after="200" w:line="240" w:lineRule="auto"/>
    </w:pPr>
    <w:rPr>
      <w:i/>
      <w:iCs/>
      <w:color w:val="74777B" w:themeColor="text2"/>
      <w:sz w:val="18"/>
      <w:szCs w:val="18"/>
    </w:rPr>
  </w:style>
  <w:style w:type="paragraph" w:styleId="ListBullet">
    <w:name w:val="List Bullet"/>
    <w:basedOn w:val="Normal"/>
    <w:uiPriority w:val="4"/>
    <w:qFormat/>
    <w:rsid w:val="003A0D70"/>
    <w:pPr>
      <w:numPr>
        <w:numId w:val="3"/>
      </w:numPr>
      <w:spacing w:before="120" w:after="120" w:line="240" w:lineRule="auto"/>
      <w:ind w:left="357" w:hanging="357"/>
      <w:contextualSpacing/>
    </w:pPr>
  </w:style>
  <w:style w:type="paragraph" w:styleId="ListNumber">
    <w:name w:val="List Number"/>
    <w:basedOn w:val="Normal"/>
    <w:uiPriority w:val="4"/>
    <w:qFormat/>
    <w:rsid w:val="0031113C"/>
    <w:pPr>
      <w:numPr>
        <w:numId w:val="4"/>
      </w:numPr>
      <w:spacing w:before="120" w:after="120" w:line="360" w:lineRule="auto"/>
      <w:contextualSpacing/>
    </w:pPr>
  </w:style>
  <w:style w:type="paragraph" w:styleId="ListBullet2">
    <w:name w:val="List Bullet 2"/>
    <w:basedOn w:val="Normal"/>
    <w:uiPriority w:val="4"/>
    <w:qFormat/>
    <w:rsid w:val="0031113C"/>
    <w:pPr>
      <w:numPr>
        <w:numId w:val="5"/>
      </w:numPr>
      <w:spacing w:before="120" w:after="120" w:line="360" w:lineRule="auto"/>
      <w:contextualSpacing/>
    </w:pPr>
  </w:style>
  <w:style w:type="paragraph" w:styleId="ListBullet3">
    <w:name w:val="List Bullet 3"/>
    <w:basedOn w:val="Normal"/>
    <w:uiPriority w:val="4"/>
    <w:qFormat/>
    <w:rsid w:val="0031113C"/>
    <w:pPr>
      <w:numPr>
        <w:numId w:val="6"/>
      </w:numPr>
      <w:spacing w:before="120" w:after="120" w:line="360" w:lineRule="auto"/>
      <w:contextualSpacing/>
    </w:pPr>
  </w:style>
  <w:style w:type="paragraph" w:styleId="ListBullet4">
    <w:name w:val="List Bullet 4"/>
    <w:basedOn w:val="Normal"/>
    <w:uiPriority w:val="4"/>
    <w:qFormat/>
    <w:rsid w:val="0031113C"/>
    <w:pPr>
      <w:numPr>
        <w:numId w:val="7"/>
      </w:numPr>
      <w:spacing w:before="120" w:after="240" w:line="360" w:lineRule="auto"/>
      <w:contextualSpacing/>
    </w:pPr>
  </w:style>
  <w:style w:type="paragraph" w:styleId="ListNumber2">
    <w:name w:val="List Number 2"/>
    <w:basedOn w:val="Normal"/>
    <w:uiPriority w:val="4"/>
    <w:qFormat/>
    <w:rsid w:val="0031113C"/>
    <w:pPr>
      <w:numPr>
        <w:numId w:val="8"/>
      </w:numPr>
      <w:spacing w:before="120" w:after="120" w:line="360" w:lineRule="auto"/>
      <w:contextualSpacing/>
    </w:pPr>
  </w:style>
  <w:style w:type="paragraph" w:styleId="ListNumber3">
    <w:name w:val="List Number 3"/>
    <w:basedOn w:val="Normal"/>
    <w:uiPriority w:val="4"/>
    <w:qFormat/>
    <w:rsid w:val="0031113C"/>
    <w:pPr>
      <w:numPr>
        <w:numId w:val="9"/>
      </w:numPr>
      <w:spacing w:before="120" w:after="120" w:line="360" w:lineRule="auto"/>
      <w:contextualSpacing/>
    </w:pPr>
  </w:style>
  <w:style w:type="paragraph" w:styleId="ListNumber4">
    <w:name w:val="List Number 4"/>
    <w:basedOn w:val="Normal"/>
    <w:uiPriority w:val="4"/>
    <w:qFormat/>
    <w:rsid w:val="0031113C"/>
    <w:pPr>
      <w:numPr>
        <w:numId w:val="10"/>
      </w:numPr>
      <w:spacing w:before="120" w:after="120" w:line="360" w:lineRule="auto"/>
      <w:contextualSpacing/>
    </w:pPr>
  </w:style>
  <w:style w:type="character" w:styleId="Emphasis">
    <w:name w:val="Emphasis"/>
    <w:aliases w:val="Body italic emphasis"/>
    <w:basedOn w:val="DefaultParagraphFont"/>
    <w:uiPriority w:val="3"/>
    <w:qFormat/>
    <w:rsid w:val="0031113C"/>
    <w:rPr>
      <w:i/>
      <w:color w:val="auto"/>
      <w:sz w:val="20"/>
    </w:rPr>
  </w:style>
  <w:style w:type="paragraph" w:styleId="TOCHeading">
    <w:name w:val="TOC Heading"/>
    <w:basedOn w:val="Heading1"/>
    <w:next w:val="Normal"/>
    <w:uiPriority w:val="39"/>
    <w:semiHidden/>
    <w:qFormat/>
    <w:rsid w:val="0031113C"/>
    <w:pPr>
      <w:pBdr>
        <w:bottom w:val="none" w:sz="0" w:space="0" w:color="auto"/>
      </w:pBdr>
      <w:spacing w:before="240" w:after="0" w:line="259" w:lineRule="auto"/>
      <w:outlineLvl w:val="9"/>
    </w:pPr>
    <w:rPr>
      <w:rFonts w:asciiTheme="majorHAnsi" w:hAnsiTheme="majorHAnsi"/>
      <w:color w:val="1E2555" w:themeColor="accent1" w:themeShade="BF"/>
      <w:sz w:val="32"/>
    </w:rPr>
  </w:style>
  <w:style w:type="character" w:styleId="FootnoteReference">
    <w:name w:val="footnote reference"/>
    <w:basedOn w:val="DefaultParagraphFont"/>
    <w:uiPriority w:val="99"/>
    <w:semiHidden/>
    <w:rsid w:val="007B01B9"/>
    <w:rPr>
      <w:vertAlign w:val="superscript"/>
    </w:rPr>
  </w:style>
  <w:style w:type="paragraph" w:customStyle="1" w:styleId="FootnoteText1">
    <w:name w:val="Footnote Text1"/>
    <w:basedOn w:val="FootnoteText"/>
    <w:next w:val="Normal"/>
    <w:uiPriority w:val="5"/>
    <w:rsid w:val="007B01B9"/>
  </w:style>
  <w:style w:type="paragraph" w:customStyle="1" w:styleId="DocumentTitle26pt">
    <w:name w:val="Document Title + 26 pt"/>
    <w:rsid w:val="00702C86"/>
    <w:rPr>
      <w:rFonts w:ascii="Arial" w:eastAsiaTheme="majorEastAsia" w:hAnsi="Arial" w:cstheme="majorBidi"/>
      <w:b/>
      <w:bCs/>
      <w:color w:val="293272" w:themeColor="accent1"/>
      <w:sz w:val="52"/>
      <w:szCs w:val="26"/>
    </w:rPr>
  </w:style>
  <w:style w:type="character" w:styleId="Hyperlink">
    <w:name w:val="Hyperlink"/>
    <w:basedOn w:val="DefaultParagraphFont"/>
    <w:uiPriority w:val="99"/>
    <w:unhideWhenUsed/>
    <w:rsid w:val="009B1A9B"/>
    <w:rPr>
      <w:color w:val="2C6DA6" w:themeColor="hyperlink"/>
      <w:u w:val="single"/>
    </w:rPr>
  </w:style>
  <w:style w:type="character" w:styleId="UnresolvedMention">
    <w:name w:val="Unresolved Mention"/>
    <w:basedOn w:val="DefaultParagraphFont"/>
    <w:uiPriority w:val="99"/>
    <w:semiHidden/>
    <w:unhideWhenUsed/>
    <w:rsid w:val="009B1A9B"/>
    <w:rPr>
      <w:color w:val="605E5C"/>
      <w:shd w:val="clear" w:color="auto" w:fill="E1DFDD"/>
    </w:rPr>
  </w:style>
  <w:style w:type="paragraph" w:customStyle="1" w:styleId="Dotpoint">
    <w:name w:val="Dot point"/>
    <w:basedOn w:val="ListParagraph"/>
    <w:link w:val="DotpointChar"/>
    <w:autoRedefine/>
    <w:qFormat/>
    <w:rsid w:val="000D357E"/>
    <w:pPr>
      <w:spacing w:after="0" w:line="240" w:lineRule="auto"/>
      <w:ind w:left="0"/>
    </w:pPr>
    <w:rPr>
      <w:rFonts w:ascii="Aptos" w:eastAsia="Times New Roman" w:hAnsi="Aptos" w:cstheme="minorHAnsi"/>
      <w:i/>
      <w:iCs/>
      <w:sz w:val="22"/>
    </w:rPr>
  </w:style>
  <w:style w:type="character" w:customStyle="1" w:styleId="DotpointChar">
    <w:name w:val="Dot point Char"/>
    <w:basedOn w:val="DefaultParagraphFont"/>
    <w:link w:val="Dotpoint"/>
    <w:rsid w:val="000D357E"/>
    <w:rPr>
      <w:rFonts w:ascii="Aptos" w:eastAsia="Times New Roman" w:hAnsi="Aptos" w:cstheme="minorHAnsi"/>
      <w:i/>
      <w:iCs/>
    </w:rPr>
  </w:style>
  <w:style w:type="table" w:styleId="ListTable4-Accent1">
    <w:name w:val="List Table 4 Accent 1"/>
    <w:basedOn w:val="TableNormal"/>
    <w:uiPriority w:val="49"/>
    <w:rsid w:val="00C72B5D"/>
    <w:pPr>
      <w:spacing w:after="0" w:line="240" w:lineRule="auto"/>
    </w:pPr>
    <w:tblPr>
      <w:tblStyleRowBandSize w:val="1"/>
      <w:tblStyleColBandSize w:val="1"/>
      <w:tblBorders>
        <w:top w:val="single" w:sz="4" w:space="0" w:color="626EC6" w:themeColor="accent1" w:themeTint="99"/>
        <w:left w:val="single" w:sz="4" w:space="0" w:color="626EC6" w:themeColor="accent1" w:themeTint="99"/>
        <w:bottom w:val="single" w:sz="4" w:space="0" w:color="626EC6" w:themeColor="accent1" w:themeTint="99"/>
        <w:right w:val="single" w:sz="4" w:space="0" w:color="626EC6" w:themeColor="accent1" w:themeTint="99"/>
        <w:insideH w:val="single" w:sz="4" w:space="0" w:color="626EC6" w:themeColor="accent1" w:themeTint="99"/>
      </w:tblBorders>
    </w:tblPr>
    <w:tblStylePr w:type="firstRow">
      <w:rPr>
        <w:b/>
        <w:bCs/>
        <w:color w:val="FFFFFF" w:themeColor="background1"/>
      </w:rPr>
      <w:tblPr/>
      <w:tcPr>
        <w:tcBorders>
          <w:top w:val="single" w:sz="4" w:space="0" w:color="293272" w:themeColor="accent1"/>
          <w:left w:val="single" w:sz="4" w:space="0" w:color="293272" w:themeColor="accent1"/>
          <w:bottom w:val="single" w:sz="4" w:space="0" w:color="293272" w:themeColor="accent1"/>
          <w:right w:val="single" w:sz="4" w:space="0" w:color="293272" w:themeColor="accent1"/>
          <w:insideH w:val="nil"/>
        </w:tcBorders>
        <w:shd w:val="clear" w:color="auto" w:fill="293272" w:themeFill="accent1"/>
      </w:tcPr>
    </w:tblStylePr>
    <w:tblStylePr w:type="lastRow">
      <w:rPr>
        <w:b/>
        <w:bCs/>
      </w:rPr>
      <w:tblPr/>
      <w:tcPr>
        <w:tcBorders>
          <w:top w:val="double" w:sz="4" w:space="0" w:color="626EC6" w:themeColor="accent1" w:themeTint="99"/>
        </w:tcBorders>
      </w:tcPr>
    </w:tblStylePr>
    <w:tblStylePr w:type="firstCol">
      <w:rPr>
        <w:b/>
        <w:bCs/>
      </w:rPr>
    </w:tblStylePr>
    <w:tblStylePr w:type="lastCol">
      <w:rPr>
        <w:b/>
        <w:bCs/>
      </w:rPr>
    </w:tblStylePr>
    <w:tblStylePr w:type="band1Vert">
      <w:tblPr/>
      <w:tcPr>
        <w:shd w:val="clear" w:color="auto" w:fill="CACEEC" w:themeFill="accent1" w:themeFillTint="33"/>
      </w:tcPr>
    </w:tblStylePr>
    <w:tblStylePr w:type="band1Horz">
      <w:tblPr/>
      <w:tcPr>
        <w:shd w:val="clear" w:color="auto" w:fill="CACEEC" w:themeFill="accent1" w:themeFillTint="33"/>
      </w:tcPr>
    </w:tblStylePr>
  </w:style>
  <w:style w:type="table" w:customStyle="1" w:styleId="GridTable4-Accent11">
    <w:name w:val="Grid Table 4 - Accent 11"/>
    <w:basedOn w:val="TableNormal"/>
    <w:next w:val="GridTable4-Accent1"/>
    <w:uiPriority w:val="49"/>
    <w:rsid w:val="0037016F"/>
    <w:pPr>
      <w:spacing w:after="0" w:line="240" w:lineRule="auto"/>
    </w:pPr>
    <w:rPr>
      <w:sz w:val="24"/>
      <w:szCs w:val="24"/>
      <w:lang w:val="en-GB"/>
    </w:rPr>
    <w:tblPr>
      <w:tblStyleRowBandSize w:val="1"/>
      <w:tblStyleColBandSize w:val="1"/>
      <w:tblBorders>
        <w:top w:val="single" w:sz="4" w:space="0" w:color="3AD9FC"/>
        <w:left w:val="single" w:sz="4" w:space="0" w:color="3AD9FC"/>
        <w:bottom w:val="single" w:sz="4" w:space="0" w:color="3AD9FC"/>
        <w:right w:val="single" w:sz="4" w:space="0" w:color="3AD9FC"/>
        <w:insideH w:val="single" w:sz="4" w:space="0" w:color="3AD9FC"/>
        <w:insideV w:val="single" w:sz="4" w:space="0" w:color="3AD9FC"/>
      </w:tblBorders>
    </w:tblPr>
    <w:tblStylePr w:type="firstRow">
      <w:rPr>
        <w:b/>
        <w:bCs/>
        <w:color w:val="FFFFFF"/>
      </w:rPr>
      <w:tblPr/>
      <w:tcPr>
        <w:tcBorders>
          <w:top w:val="single" w:sz="4" w:space="0" w:color="0291B1"/>
          <w:left w:val="single" w:sz="4" w:space="0" w:color="0291B1"/>
          <w:bottom w:val="single" w:sz="4" w:space="0" w:color="0291B1"/>
          <w:right w:val="single" w:sz="4" w:space="0" w:color="0291B1"/>
          <w:insideH w:val="nil"/>
          <w:insideV w:val="nil"/>
        </w:tcBorders>
        <w:shd w:val="clear" w:color="auto" w:fill="0291B1"/>
      </w:tcPr>
    </w:tblStylePr>
    <w:tblStylePr w:type="lastRow">
      <w:rPr>
        <w:b/>
        <w:bCs/>
      </w:rPr>
      <w:tblPr/>
      <w:tcPr>
        <w:tcBorders>
          <w:top w:val="double" w:sz="4" w:space="0" w:color="0291B1"/>
        </w:tcBorders>
      </w:tcPr>
    </w:tblStylePr>
    <w:tblStylePr w:type="firstCol">
      <w:rPr>
        <w:b/>
        <w:bCs/>
      </w:rPr>
    </w:tblStylePr>
    <w:tblStylePr w:type="lastCol">
      <w:rPr>
        <w:b/>
        <w:bCs/>
      </w:rPr>
    </w:tblStylePr>
    <w:tblStylePr w:type="band1Vert">
      <w:tblPr/>
      <w:tcPr>
        <w:shd w:val="clear" w:color="auto" w:fill="BDF2FE"/>
      </w:tcPr>
    </w:tblStylePr>
    <w:tblStylePr w:type="band1Horz">
      <w:tblPr/>
      <w:tcPr>
        <w:shd w:val="clear" w:color="auto" w:fill="BDF2FE"/>
      </w:tcPr>
    </w:tblStylePr>
  </w:style>
  <w:style w:type="table" w:customStyle="1" w:styleId="ListTable31">
    <w:name w:val="List Table 31"/>
    <w:basedOn w:val="TableNormal"/>
    <w:next w:val="ListTable3"/>
    <w:uiPriority w:val="48"/>
    <w:rsid w:val="0037016F"/>
    <w:pPr>
      <w:spacing w:after="0" w:line="240" w:lineRule="auto"/>
    </w:pPr>
    <w:tblPr>
      <w:tblStyleRowBandSize w:val="1"/>
      <w:tblStyleColBandSize w:val="1"/>
      <w:tblBorders>
        <w:top w:val="single" w:sz="4" w:space="0" w:color="032C4F"/>
        <w:left w:val="single" w:sz="4" w:space="0" w:color="032C4F"/>
        <w:bottom w:val="single" w:sz="4" w:space="0" w:color="032C4F"/>
        <w:right w:val="single" w:sz="4" w:space="0" w:color="032C4F"/>
      </w:tblBorders>
    </w:tblPr>
    <w:tblStylePr w:type="firstRow">
      <w:rPr>
        <w:b/>
        <w:bCs/>
        <w:color w:val="FFFFFF"/>
      </w:rPr>
      <w:tblPr/>
      <w:tcPr>
        <w:shd w:val="clear" w:color="auto" w:fill="032C4F"/>
      </w:tcPr>
    </w:tblStylePr>
    <w:tblStylePr w:type="lastRow">
      <w:rPr>
        <w:b/>
        <w:bCs/>
      </w:rPr>
      <w:tblPr/>
      <w:tcPr>
        <w:tcBorders>
          <w:top w:val="double" w:sz="4" w:space="0" w:color="032C4F"/>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32C4F"/>
          <w:right w:val="single" w:sz="4" w:space="0" w:color="032C4F"/>
        </w:tcBorders>
      </w:tcPr>
    </w:tblStylePr>
    <w:tblStylePr w:type="band1Horz">
      <w:tblPr/>
      <w:tcPr>
        <w:tcBorders>
          <w:top w:val="single" w:sz="4" w:space="0" w:color="032C4F"/>
          <w:bottom w:val="single" w:sz="4" w:space="0" w:color="032C4F"/>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32C4F"/>
          <w:left w:val="nil"/>
        </w:tcBorders>
      </w:tcPr>
    </w:tblStylePr>
    <w:tblStylePr w:type="swCell">
      <w:tblPr/>
      <w:tcPr>
        <w:tcBorders>
          <w:top w:val="double" w:sz="4" w:space="0" w:color="032C4F"/>
          <w:right w:val="nil"/>
        </w:tcBorders>
      </w:tcPr>
    </w:tblStylePr>
  </w:style>
  <w:style w:type="table" w:styleId="GridTable4-Accent1">
    <w:name w:val="Grid Table 4 Accent 1"/>
    <w:basedOn w:val="TableNormal"/>
    <w:uiPriority w:val="49"/>
    <w:rsid w:val="0037016F"/>
    <w:pPr>
      <w:spacing w:after="0" w:line="240" w:lineRule="auto"/>
    </w:pPr>
    <w:tblPr>
      <w:tblStyleRowBandSize w:val="1"/>
      <w:tblStyleColBandSize w:val="1"/>
      <w:tblBorders>
        <w:top w:val="single" w:sz="4" w:space="0" w:color="626EC6" w:themeColor="accent1" w:themeTint="99"/>
        <w:left w:val="single" w:sz="4" w:space="0" w:color="626EC6" w:themeColor="accent1" w:themeTint="99"/>
        <w:bottom w:val="single" w:sz="4" w:space="0" w:color="626EC6" w:themeColor="accent1" w:themeTint="99"/>
        <w:right w:val="single" w:sz="4" w:space="0" w:color="626EC6" w:themeColor="accent1" w:themeTint="99"/>
        <w:insideH w:val="single" w:sz="4" w:space="0" w:color="626EC6" w:themeColor="accent1" w:themeTint="99"/>
        <w:insideV w:val="single" w:sz="4" w:space="0" w:color="626EC6" w:themeColor="accent1" w:themeTint="99"/>
      </w:tblBorders>
    </w:tblPr>
    <w:tblStylePr w:type="firstRow">
      <w:rPr>
        <w:b/>
        <w:bCs/>
        <w:color w:val="FFFFFF" w:themeColor="background1"/>
      </w:rPr>
      <w:tblPr/>
      <w:tcPr>
        <w:tcBorders>
          <w:top w:val="single" w:sz="4" w:space="0" w:color="293272" w:themeColor="accent1"/>
          <w:left w:val="single" w:sz="4" w:space="0" w:color="293272" w:themeColor="accent1"/>
          <w:bottom w:val="single" w:sz="4" w:space="0" w:color="293272" w:themeColor="accent1"/>
          <w:right w:val="single" w:sz="4" w:space="0" w:color="293272" w:themeColor="accent1"/>
          <w:insideH w:val="nil"/>
          <w:insideV w:val="nil"/>
        </w:tcBorders>
        <w:shd w:val="clear" w:color="auto" w:fill="293272" w:themeFill="accent1"/>
      </w:tcPr>
    </w:tblStylePr>
    <w:tblStylePr w:type="lastRow">
      <w:rPr>
        <w:b/>
        <w:bCs/>
      </w:rPr>
      <w:tblPr/>
      <w:tcPr>
        <w:tcBorders>
          <w:top w:val="double" w:sz="4" w:space="0" w:color="293272" w:themeColor="accent1"/>
        </w:tcBorders>
      </w:tcPr>
    </w:tblStylePr>
    <w:tblStylePr w:type="firstCol">
      <w:rPr>
        <w:b/>
        <w:bCs/>
      </w:rPr>
    </w:tblStylePr>
    <w:tblStylePr w:type="lastCol">
      <w:rPr>
        <w:b/>
        <w:bCs/>
      </w:rPr>
    </w:tblStylePr>
    <w:tblStylePr w:type="band1Vert">
      <w:tblPr/>
      <w:tcPr>
        <w:shd w:val="clear" w:color="auto" w:fill="CACEEC" w:themeFill="accent1" w:themeFillTint="33"/>
      </w:tcPr>
    </w:tblStylePr>
    <w:tblStylePr w:type="band1Horz">
      <w:tblPr/>
      <w:tcPr>
        <w:shd w:val="clear" w:color="auto" w:fill="CACEEC" w:themeFill="accent1" w:themeFillTint="33"/>
      </w:tcPr>
    </w:tblStylePr>
  </w:style>
  <w:style w:type="table" w:styleId="ListTable3">
    <w:name w:val="List Table 3"/>
    <w:basedOn w:val="TableNormal"/>
    <w:uiPriority w:val="48"/>
    <w:rsid w:val="0037016F"/>
    <w:pPr>
      <w:spacing w:after="0" w:line="240" w:lineRule="auto"/>
    </w:pPr>
    <w:tblPr>
      <w:tblStyleRowBandSize w:val="1"/>
      <w:tblStyleColBandSize w:val="1"/>
      <w:tblBorders>
        <w:top w:val="single" w:sz="4" w:space="0" w:color="FFFFFF" w:themeColor="text1"/>
        <w:left w:val="single" w:sz="4" w:space="0" w:color="FFFFFF" w:themeColor="text1"/>
        <w:bottom w:val="single" w:sz="4" w:space="0" w:color="FFFFFF" w:themeColor="text1"/>
        <w:right w:val="single" w:sz="4" w:space="0" w:color="FFFFFF" w:themeColor="text1"/>
      </w:tblBorders>
    </w:tblPr>
    <w:tblStylePr w:type="firstRow">
      <w:rPr>
        <w:b/>
        <w:bCs/>
        <w:color w:val="FFFFFF" w:themeColor="background1"/>
      </w:rPr>
      <w:tblPr/>
      <w:tcPr>
        <w:shd w:val="clear" w:color="auto" w:fill="FFFFFF" w:themeFill="text1"/>
      </w:tcPr>
    </w:tblStylePr>
    <w:tblStylePr w:type="lastRow">
      <w:rPr>
        <w:b/>
        <w:bCs/>
      </w:rPr>
      <w:tblPr/>
      <w:tcPr>
        <w:tcBorders>
          <w:top w:val="double" w:sz="4" w:space="0" w:color="FFFFFF"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FFFF" w:themeColor="text1"/>
          <w:right w:val="single" w:sz="4" w:space="0" w:color="FFFFFF" w:themeColor="text1"/>
        </w:tcBorders>
      </w:tcPr>
    </w:tblStylePr>
    <w:tblStylePr w:type="band1Horz">
      <w:tblPr/>
      <w:tcPr>
        <w:tcBorders>
          <w:top w:val="single" w:sz="4" w:space="0" w:color="FFFFFF" w:themeColor="text1"/>
          <w:bottom w:val="single" w:sz="4" w:space="0" w:color="FFFFFF"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FFFF" w:themeColor="text1"/>
          <w:left w:val="nil"/>
        </w:tcBorders>
      </w:tcPr>
    </w:tblStylePr>
    <w:tblStylePr w:type="swCell">
      <w:tblPr/>
      <w:tcPr>
        <w:tcBorders>
          <w:top w:val="double" w:sz="4" w:space="0" w:color="FFFFFF" w:themeColor="text1"/>
          <w:right w:val="nil"/>
        </w:tcBorders>
      </w:tcPr>
    </w:tblStylePr>
  </w:style>
  <w:style w:type="character" w:customStyle="1" w:styleId="Hyperlink1">
    <w:name w:val="Hyperlink1"/>
    <w:basedOn w:val="DefaultParagraphFont"/>
    <w:uiPriority w:val="99"/>
    <w:unhideWhenUsed/>
    <w:rsid w:val="00660BB4"/>
    <w:rPr>
      <w:color w:val="3E3E3E"/>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120584">
      <w:bodyDiv w:val="1"/>
      <w:marLeft w:val="0"/>
      <w:marRight w:val="0"/>
      <w:marTop w:val="0"/>
      <w:marBottom w:val="0"/>
      <w:divBdr>
        <w:top w:val="none" w:sz="0" w:space="0" w:color="auto"/>
        <w:left w:val="none" w:sz="0" w:space="0" w:color="auto"/>
        <w:bottom w:val="none" w:sz="0" w:space="0" w:color="auto"/>
        <w:right w:val="none" w:sz="0" w:space="0" w:color="auto"/>
      </w:divBdr>
    </w:div>
    <w:div w:id="1534730832">
      <w:bodyDiv w:val="1"/>
      <w:marLeft w:val="0"/>
      <w:marRight w:val="0"/>
      <w:marTop w:val="0"/>
      <w:marBottom w:val="0"/>
      <w:divBdr>
        <w:top w:val="none" w:sz="0" w:space="0" w:color="auto"/>
        <w:left w:val="none" w:sz="0" w:space="0" w:color="auto"/>
        <w:bottom w:val="none" w:sz="0" w:space="0" w:color="auto"/>
        <w:right w:val="none" w:sz="0" w:space="0" w:color="auto"/>
      </w:divBdr>
    </w:div>
    <w:div w:id="1685983041">
      <w:bodyDiv w:val="1"/>
      <w:marLeft w:val="0"/>
      <w:marRight w:val="0"/>
      <w:marTop w:val="0"/>
      <w:marBottom w:val="0"/>
      <w:divBdr>
        <w:top w:val="none" w:sz="0" w:space="0" w:color="auto"/>
        <w:left w:val="none" w:sz="0" w:space="0" w:color="auto"/>
        <w:bottom w:val="none" w:sz="0" w:space="0" w:color="auto"/>
        <w:right w:val="none" w:sz="0" w:space="0" w:color="auto"/>
      </w:divBdr>
    </w:div>
    <w:div w:id="2010013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svg"/><Relationship Id="rId18" Type="http://schemas.openxmlformats.org/officeDocument/2006/relationships/hyperlink" Target="https://www9.health.gov.au/mbs/fullDisplay.cfm?type=item&amp;qt=ItemID&amp;q=965" TargetMode="External"/><Relationship Id="rId26" Type="http://schemas.openxmlformats.org/officeDocument/2006/relationships/image" Target="media/image6.png"/><Relationship Id="rId21" Type="http://schemas.openxmlformats.org/officeDocument/2006/relationships/hyperlink" Target="https://www9.health.gov.au/mbs/fullDisplay.cfm?type=item&amp;qt=ItemID&amp;q=92060" TargetMode="External"/><Relationship Id="rId34" Type="http://schemas.openxmlformats.org/officeDocument/2006/relationships/image" Target="media/image10.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health.gov.au/resources/collections/mbs-review-final-taskforce-reports-findings-and-recommendations?language=und" TargetMode="External"/><Relationship Id="rId25" Type="http://schemas.openxmlformats.org/officeDocument/2006/relationships/hyperlink" Target="https://www9.health.gov.au/mbs/fullDisplay.cfm?type=item&amp;qt=ItemID&amp;q=92061" TargetMode="External"/><Relationship Id="rId33" Type="http://schemas.openxmlformats.org/officeDocument/2006/relationships/image" Target="media/image9.jpg"/><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mbsonline.gov.au/" TargetMode="External"/><Relationship Id="rId20" Type="http://schemas.openxmlformats.org/officeDocument/2006/relationships/hyperlink" Target="https://www9.health.gov.au/mbs/fullDisplay.cfm?type=item&amp;qt=ItemID&amp;q=92029"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9.health.gov.au/mbs/fullDisplay.cfm?type=item&amp;qt=ItemID&amp;q=92030" TargetMode="External"/><Relationship Id="rId32" Type="http://schemas.openxmlformats.org/officeDocument/2006/relationships/footer" Target="footer2.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yperlink" Target="https://www9.health.gov.au/mbs/fullDisplay.cfm?type=item&amp;qt=ItemID&amp;q=393" TargetMode="External"/><Relationship Id="rId28" Type="http://schemas.openxmlformats.org/officeDocument/2006/relationships/header" Target="header1.xml"/><Relationship Id="rId36"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9.health.gov.au/mbs/fullDisplay.cfm?type=item&amp;qt=ItemID&amp;q=392"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www9.health.gov.au/mbs/fullDisplay.cfm?type=item&amp;qt=ItemID&amp;q=967" TargetMode="External"/><Relationship Id="rId27" Type="http://schemas.openxmlformats.org/officeDocument/2006/relationships/hyperlink" Target="https://www.mbsonline.gov.au/internet/mbsonline/publishing.nsf/Content/Factsheet-Upcoming%20changes%20to%20the%20MBS%20Chronic%20Disease%20Management%20Framework" TargetMode="External"/><Relationship Id="rId30" Type="http://schemas.openxmlformats.org/officeDocument/2006/relationships/footer" Target="footer1.xml"/><Relationship Id="rId35" Type="http://schemas.openxmlformats.org/officeDocument/2006/relationships/header" Target="header4.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header3.xml.rels><?xml version="1.0" encoding="UTF-8" standalone="yes"?>
<Relationships xmlns="http://schemas.openxmlformats.org/package/2006/relationships"><Relationship Id="rId1" Type="http://schemas.openxmlformats.org/officeDocument/2006/relationships/image" Target="media/image8.png"/></Relationships>
</file>

<file path=word/_rels/header4.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Custom 11">
      <a:dk1>
        <a:srgbClr val="FFFFFF"/>
      </a:dk1>
      <a:lt1>
        <a:srgbClr val="FFFFFF"/>
      </a:lt1>
      <a:dk2>
        <a:srgbClr val="74777B"/>
      </a:dk2>
      <a:lt2>
        <a:srgbClr val="484848"/>
      </a:lt2>
      <a:accent1>
        <a:srgbClr val="293272"/>
      </a:accent1>
      <a:accent2>
        <a:srgbClr val="2C6DA6"/>
      </a:accent2>
      <a:accent3>
        <a:srgbClr val="05A285"/>
      </a:accent3>
      <a:accent4>
        <a:srgbClr val="2753A5"/>
      </a:accent4>
      <a:accent5>
        <a:srgbClr val="36BBA2"/>
      </a:accent5>
      <a:accent6>
        <a:srgbClr val="DFF1F1"/>
      </a:accent6>
      <a:hlink>
        <a:srgbClr val="2C6DA6"/>
      </a:hlink>
      <a:folHlink>
        <a:srgbClr val="2C6DA6"/>
      </a:folHlink>
    </a:clrScheme>
    <a:fontScheme name="Brisbane North PH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68986E16822E7478389D470A53B7C26" ma:contentTypeVersion="9" ma:contentTypeDescription="Create a new document." ma:contentTypeScope="" ma:versionID="949f46943e7f6ee8baea637e03f927bf">
  <xsd:schema xmlns:xsd="http://www.w3.org/2001/XMLSchema" xmlns:xs="http://www.w3.org/2001/XMLSchema" xmlns:p="http://schemas.microsoft.com/office/2006/metadata/properties" xmlns:ns2="03301439-ca93-4e28-8651-7836e6f38bea" targetNamespace="http://schemas.microsoft.com/office/2006/metadata/properties" ma:root="true" ma:fieldsID="14098a2d6bb0e54f39f70e019e54b97c" ns2:_="">
    <xsd:import namespace="03301439-ca93-4e28-8651-7836e6f38be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301439-ca93-4e28-8651-7836e6f38b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BillingMetadata" ma:index="1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90C9C7-D09A-4E48-806B-50FC3FF19ECF}">
  <ds:schemaRefs>
    <ds:schemaRef ds:uri="http://schemas.openxmlformats.org/officeDocument/2006/bibliography"/>
  </ds:schemaRefs>
</ds:datastoreItem>
</file>

<file path=customXml/itemProps2.xml><?xml version="1.0" encoding="utf-8"?>
<ds:datastoreItem xmlns:ds="http://schemas.openxmlformats.org/officeDocument/2006/customXml" ds:itemID="{43829E1E-82E6-4FDB-9175-7B31584375D9}">
  <ds:schemaRefs>
    <ds:schemaRef ds:uri="http://schemas.microsoft.com/office/2006/metadata/properties"/>
    <ds:schemaRef ds:uri="http://schemas.microsoft.com/office/infopath/2007/PartnerControls"/>
    <ds:schemaRef ds:uri="41d1716c-9572-42d3-b4bd-88656f632ec3"/>
    <ds:schemaRef ds:uri="f15114bf-cbc5-46b2-bf86-2f76ecbc1e48"/>
  </ds:schemaRefs>
</ds:datastoreItem>
</file>

<file path=customXml/itemProps3.xml><?xml version="1.0" encoding="utf-8"?>
<ds:datastoreItem xmlns:ds="http://schemas.openxmlformats.org/officeDocument/2006/customXml" ds:itemID="{9DBBEA02-696B-4059-8143-434F79B47F17}">
  <ds:schemaRefs>
    <ds:schemaRef ds:uri="http://schemas.microsoft.com/sharepoint/v3/contenttype/forms"/>
  </ds:schemaRefs>
</ds:datastoreItem>
</file>

<file path=customXml/itemProps4.xml><?xml version="1.0" encoding="utf-8"?>
<ds:datastoreItem xmlns:ds="http://schemas.openxmlformats.org/officeDocument/2006/customXml" ds:itemID="{D1E34D4D-2E85-469A-9D29-2B2B8C4353C7}"/>
</file>

<file path=docProps/app.xml><?xml version="1.0" encoding="utf-8"?>
<Properties xmlns="http://schemas.openxmlformats.org/officeDocument/2006/extended-properties" xmlns:vt="http://schemas.openxmlformats.org/officeDocument/2006/docPropsVTypes">
  <Template>Normal</Template>
  <TotalTime>0</TotalTime>
  <Pages>6</Pages>
  <Words>1250</Words>
  <Characters>7128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8362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Rajendra Joshi</dc:creator>
  <cp:lastModifiedBy>Alana Court</cp:lastModifiedBy>
  <cp:revision>2</cp:revision>
  <cp:lastPrinted>2015-08-24T00:46:00Z</cp:lastPrinted>
  <dcterms:created xsi:type="dcterms:W3CDTF">2025-07-09T00:47:00Z</dcterms:created>
  <dcterms:modified xsi:type="dcterms:W3CDTF">2025-07-09T00:47:00Z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0x010100168986E16822E7478389D470A53B7C26</vt:lpwstr>
  </property>
  <property fmtid="{D5CDD505-2E9C-101B-9397-08002B2CF9AE}" pid="3" name="Order">
    <vt:r8>14491600</vt:r8>
  </property>
  <property fmtid="{D5CDD505-2E9C-101B-9397-08002B2CF9AE}" pid="4" name="xd_Signature">
    <vt:bool>false</vt:bool>
  </property>
  <property fmtid="{D5CDD505-2E9C-101B-9397-08002B2CF9AE}" pid="5" name="xd_ProgID">
    <vt:lpwstr/>
  </property>
  <property fmtid="{D5CDD505-2E9C-101B-9397-08002B2CF9AE}" pid="6" name="Approved">
    <vt:bool>false</vt:bool>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ies>
</file>