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A00" w:rsidP="00D2220F" w:rsidRDefault="007C0A00" w14:paraId="1FF7D430" w14:textId="77777777">
      <w:pPr>
        <w:jc w:val="center"/>
        <w:rPr>
          <w:rFonts w:cstheme="minorHAnsi"/>
          <w:b/>
          <w:bCs/>
          <w:color w:val="auto"/>
          <w:sz w:val="36"/>
          <w:lang w:val="en-US"/>
        </w:rPr>
      </w:pPr>
    </w:p>
    <w:p w:rsidRPr="003F4AB5" w:rsidR="00D2220F" w:rsidP="00D2220F" w:rsidRDefault="00D2220F" w14:paraId="67A43BD9" w14:textId="2EE19AAE">
      <w:pPr>
        <w:jc w:val="center"/>
        <w:rPr>
          <w:rFonts w:ascii="Aptos" w:hAnsi="Aptos" w:cstheme="minorHAnsi"/>
          <w:b/>
          <w:bCs/>
          <w:color w:val="auto"/>
          <w:sz w:val="36"/>
          <w:lang w:val="en-US"/>
        </w:rPr>
      </w:pPr>
      <w:r w:rsidRPr="003F4AB5">
        <w:rPr>
          <w:rFonts w:ascii="Aptos" w:hAnsi="Aptos" w:cstheme="minorHAnsi"/>
          <w:b/>
          <w:bCs/>
          <w:color w:val="auto"/>
          <w:sz w:val="36"/>
          <w:lang w:val="en-US"/>
        </w:rPr>
        <w:t>Request for Quote (RFQ) Response Form</w:t>
      </w:r>
    </w:p>
    <w:p w:rsidRPr="003F4AB5" w:rsidR="00D2220F" w:rsidP="5860B5C7" w:rsidRDefault="006308EA" w14:paraId="2298EE31" w14:textId="72241D72">
      <w:pPr>
        <w:jc w:val="center"/>
        <w:rPr>
          <w:rFonts w:ascii="Aptos" w:hAnsi="Aptos"/>
          <w:b/>
          <w:bCs/>
          <w:color w:val="auto"/>
          <w:sz w:val="28"/>
          <w:szCs w:val="28"/>
          <w:lang w:val="en-US"/>
        </w:rPr>
      </w:pPr>
      <w:r w:rsidRPr="5860B5C7">
        <w:rPr>
          <w:rFonts w:ascii="Aptos" w:hAnsi="Aptos"/>
          <w:b/>
          <w:bCs/>
          <w:color w:val="auto"/>
          <w:sz w:val="28"/>
          <w:szCs w:val="28"/>
          <w:lang w:val="en-US"/>
        </w:rPr>
        <w:t>PAC</w:t>
      </w:r>
      <w:r w:rsidRPr="5860B5C7" w:rsidR="51CA308E">
        <w:rPr>
          <w:rFonts w:ascii="Aptos" w:hAnsi="Aptos"/>
          <w:b/>
          <w:bCs/>
          <w:color w:val="auto"/>
          <w:sz w:val="28"/>
          <w:szCs w:val="28"/>
          <w:lang w:val="en-US"/>
        </w:rPr>
        <w:t>135</w:t>
      </w:r>
      <w:r w:rsidRPr="5860B5C7">
        <w:rPr>
          <w:rFonts w:ascii="Aptos" w:hAnsi="Aptos"/>
          <w:b/>
          <w:bCs/>
          <w:color w:val="auto"/>
          <w:sz w:val="28"/>
          <w:szCs w:val="28"/>
          <w:lang w:val="en-US"/>
        </w:rPr>
        <w:t xml:space="preserve"> - [</w:t>
      </w:r>
      <w:r w:rsidRPr="5860B5C7" w:rsidR="39E33C26">
        <w:rPr>
          <w:rFonts w:ascii="Aptos" w:hAnsi="Aptos"/>
          <w:b/>
          <w:bCs/>
          <w:color w:val="auto"/>
          <w:sz w:val="28"/>
          <w:szCs w:val="28"/>
          <w:lang w:val="en-US"/>
        </w:rPr>
        <w:t>Improved Access to Psychological Services in Residential Aged Care Homes Evaluation</w:t>
      </w:r>
      <w:r w:rsidRPr="5860B5C7">
        <w:rPr>
          <w:rFonts w:ascii="Aptos" w:hAnsi="Aptos"/>
          <w:b/>
          <w:bCs/>
          <w:color w:val="auto"/>
          <w:sz w:val="28"/>
          <w:szCs w:val="28"/>
          <w:lang w:val="en-US"/>
        </w:rPr>
        <w:t>]</w:t>
      </w:r>
    </w:p>
    <w:p w:rsidRPr="003F4AB5" w:rsidR="00346F1D" w:rsidP="00346F1D" w:rsidRDefault="00346F1D" w14:paraId="7A9A8EED" w14:textId="77777777">
      <w:pPr>
        <w:pStyle w:val="Revision"/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4392"/>
        <w:gridCol w:w="4614"/>
      </w:tblGrid>
      <w:tr w:rsidRPr="003F4AB5" w:rsidR="00346F1D" w:rsidTr="001F7FF2" w14:paraId="7D636607" w14:textId="77777777">
        <w:trPr>
          <w:trHeight w:val="340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:rsidRPr="003F4AB5" w:rsidR="00346F1D" w:rsidRDefault="004172DF" w14:paraId="166A0C37" w14:textId="157A66DB">
            <w:pPr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Organisation Information</w:t>
            </w:r>
          </w:p>
        </w:tc>
      </w:tr>
      <w:tr w:rsidRPr="003F4AB5" w:rsidR="00346F1D" w:rsidTr="003E1675" w14:paraId="6ADCA922" w14:textId="77777777">
        <w:tc>
          <w:tcPr>
            <w:tcW w:w="4392" w:type="dxa"/>
          </w:tcPr>
          <w:p w:rsidRPr="003F4AB5" w:rsidR="00346F1D" w:rsidRDefault="004172DF" w14:paraId="694E28C1" w14:textId="2A4D9363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Legal Entity Name</w:t>
            </w:r>
            <w:r w:rsidRPr="003F4AB5" w:rsidR="000E56D2">
              <w:rPr>
                <w:rFonts w:ascii="Aptos" w:hAnsi="Aptos" w:cstheme="minorHAnsi"/>
                <w:color w:val="auto"/>
              </w:rPr>
              <w:t xml:space="preserve"> (based on ABN registration)</w:t>
            </w:r>
          </w:p>
        </w:tc>
        <w:tc>
          <w:tcPr>
            <w:tcW w:w="4614" w:type="dxa"/>
          </w:tcPr>
          <w:p w:rsidRPr="003F4AB5" w:rsidR="00346F1D" w:rsidRDefault="00346F1D" w14:paraId="767E6B05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2FA53DB9" w14:textId="77777777">
        <w:tc>
          <w:tcPr>
            <w:tcW w:w="4392" w:type="dxa"/>
          </w:tcPr>
          <w:p w:rsidRPr="003F4AB5" w:rsidR="00346F1D" w:rsidRDefault="00346F1D" w14:paraId="2E51632E" w14:textId="7D1C0664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Trading</w:t>
            </w:r>
            <w:r w:rsidRPr="003F4AB5" w:rsidR="008B13B8">
              <w:rPr>
                <w:rFonts w:ascii="Aptos" w:hAnsi="Aptos" w:cstheme="minorHAnsi"/>
                <w:color w:val="auto"/>
              </w:rPr>
              <w:t xml:space="preserve">/Business Name </w:t>
            </w:r>
          </w:p>
        </w:tc>
        <w:tc>
          <w:tcPr>
            <w:tcW w:w="4614" w:type="dxa"/>
          </w:tcPr>
          <w:p w:rsidRPr="003F4AB5" w:rsidR="00346F1D" w:rsidRDefault="00346F1D" w14:paraId="0356AFDC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758A51C4" w14:textId="77777777">
        <w:tc>
          <w:tcPr>
            <w:tcW w:w="4392" w:type="dxa"/>
          </w:tcPr>
          <w:p w:rsidRPr="003F4AB5" w:rsidR="00346F1D" w:rsidRDefault="002D0A4C" w14:paraId="713DC1E3" w14:textId="11639AFB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Australian Business Number (</w:t>
            </w:r>
            <w:r w:rsidRPr="003F4AB5" w:rsidR="00346F1D">
              <w:rPr>
                <w:rFonts w:ascii="Aptos" w:hAnsi="Aptos" w:cstheme="minorHAnsi"/>
                <w:color w:val="auto"/>
              </w:rPr>
              <w:t>ABN</w:t>
            </w:r>
            <w:r w:rsidRPr="003F4AB5">
              <w:rPr>
                <w:rFonts w:ascii="Aptos" w:hAnsi="Aptos" w:cstheme="minorHAnsi"/>
                <w:color w:val="auto"/>
              </w:rPr>
              <w:t>)</w:t>
            </w:r>
          </w:p>
        </w:tc>
        <w:tc>
          <w:tcPr>
            <w:tcW w:w="4614" w:type="dxa"/>
          </w:tcPr>
          <w:p w:rsidRPr="003F4AB5" w:rsidR="00346F1D" w:rsidRDefault="00346F1D" w14:paraId="69441FF1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434592" w:rsidTr="003E1675" w14:paraId="6B6E6E27" w14:textId="77777777">
        <w:tc>
          <w:tcPr>
            <w:tcW w:w="4392" w:type="dxa"/>
          </w:tcPr>
          <w:p w:rsidRPr="003F4AB5" w:rsidR="00434592" w:rsidRDefault="00434592" w14:paraId="4AF33B49" w14:textId="7CB25D4A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Street Address</w:t>
            </w:r>
          </w:p>
        </w:tc>
        <w:tc>
          <w:tcPr>
            <w:tcW w:w="4614" w:type="dxa"/>
          </w:tcPr>
          <w:p w:rsidRPr="003F4AB5" w:rsidR="00434592" w:rsidRDefault="00434592" w14:paraId="70363A7B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434592" w:rsidTr="003E1675" w14:paraId="616BD213" w14:textId="77777777">
        <w:tc>
          <w:tcPr>
            <w:tcW w:w="4392" w:type="dxa"/>
          </w:tcPr>
          <w:p w:rsidRPr="003F4AB5" w:rsidR="00434592" w:rsidRDefault="00434592" w14:paraId="483077EC" w14:textId="0A082E28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Postal Address</w:t>
            </w:r>
          </w:p>
        </w:tc>
        <w:tc>
          <w:tcPr>
            <w:tcW w:w="4614" w:type="dxa"/>
          </w:tcPr>
          <w:p w:rsidRPr="003F4AB5" w:rsidR="00434592" w:rsidRDefault="00434592" w14:paraId="067569E3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280ABC" w:rsidTr="003E1675" w14:paraId="35370DC9" w14:textId="77777777">
        <w:tc>
          <w:tcPr>
            <w:tcW w:w="4392" w:type="dxa"/>
          </w:tcPr>
          <w:p w:rsidRPr="003F4AB5" w:rsidR="00280ABC" w:rsidRDefault="00280ABC" w14:paraId="4CABDA8C" w14:textId="611C51AB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4614" w:type="dxa"/>
          </w:tcPr>
          <w:p w:rsidRPr="003F4AB5" w:rsidR="00280ABC" w:rsidRDefault="00280ABC" w14:paraId="77EC098B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:rsidRPr="003F4AB5" w:rsidR="00346F1D" w:rsidP="00346F1D" w:rsidRDefault="00346F1D" w14:paraId="76D44A3A" w14:textId="77777777">
      <w:pPr>
        <w:rPr>
          <w:rFonts w:ascii="Aptos" w:hAnsi="Aptos" w:cstheme="minorHAnsi"/>
          <w:color w:val="auto"/>
        </w:rPr>
      </w:pPr>
    </w:p>
    <w:p w:rsidRPr="003F4AB5" w:rsidR="007C0A00" w:rsidP="00346F1D" w:rsidRDefault="007C0A00" w14:paraId="24F04CF0" w14:textId="77777777">
      <w:pPr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1840"/>
        <w:gridCol w:w="7166"/>
      </w:tblGrid>
      <w:tr w:rsidRPr="003F4AB5" w:rsidR="00346F1D" w:rsidTr="001F7FF2" w14:paraId="6691C18E" w14:textId="77777777">
        <w:trPr>
          <w:trHeight w:val="567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:rsidRPr="003F4AB5" w:rsidR="00346F1D" w:rsidRDefault="005670F4" w14:paraId="49308CAE" w14:textId="31C1D789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Contract details for RFQ</w:t>
            </w:r>
            <w:r w:rsidRPr="003F4AB5" w:rsidR="00346F1D">
              <w:rPr>
                <w:rFonts w:ascii="Aptos" w:hAnsi="Aptos" w:cstheme="minorHAnsi"/>
                <w:b/>
                <w:color w:val="auto"/>
              </w:rPr>
              <w:t xml:space="preserve"> </w:t>
            </w:r>
            <w:r w:rsidRPr="003F4AB5" w:rsidR="00346F1D">
              <w:rPr>
                <w:rFonts w:ascii="Aptos" w:hAnsi="Aptos" w:cstheme="minorHAnsi"/>
                <w:color w:val="auto"/>
              </w:rPr>
              <w:br/>
            </w:r>
            <w:r w:rsidRPr="003F4AB5" w:rsidR="00346F1D">
              <w:rPr>
                <w:rFonts w:ascii="Aptos" w:hAnsi="Aptos" w:cstheme="minorHAnsi"/>
                <w:bCs/>
                <w:color w:val="auto"/>
              </w:rPr>
              <w:t xml:space="preserve">(For receipt of all </w:t>
            </w:r>
            <w:r w:rsidRPr="003F4AB5" w:rsidR="00346F1D">
              <w:rPr>
                <w:rFonts w:ascii="Aptos" w:hAnsi="Aptos" w:cstheme="minorHAnsi"/>
                <w:color w:val="auto"/>
              </w:rPr>
              <w:t>communications and notices regarding this Tender)</w:t>
            </w:r>
          </w:p>
        </w:tc>
      </w:tr>
      <w:tr w:rsidRPr="003F4AB5" w:rsidR="00346F1D" w:rsidTr="003E1675" w14:paraId="43FFFC94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346F1D" w14:paraId="00BB5655" w14:textId="79F4EEFF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Contact </w:t>
            </w:r>
            <w:r w:rsidRPr="003F4AB5" w:rsidR="003E1675">
              <w:rPr>
                <w:rFonts w:ascii="Aptos" w:hAnsi="Aptos" w:cstheme="minorHAnsi"/>
                <w:color w:val="auto"/>
              </w:rPr>
              <w:t>N</w:t>
            </w:r>
            <w:r w:rsidRPr="003F4AB5">
              <w:rPr>
                <w:rFonts w:ascii="Aptos" w:hAnsi="Aptos" w:cstheme="minorHAnsi"/>
                <w:color w:val="auto"/>
              </w:rPr>
              <w:t>ame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2DEBA404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7E4A1938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346F1D" w14:paraId="4E8997EA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Position 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0F95BB96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04508A28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346F1D" w14:paraId="268626F7" w14:textId="3D212DD1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Email </w:t>
            </w:r>
            <w:r w:rsidRPr="003F4AB5" w:rsidR="003E1675">
              <w:rPr>
                <w:rFonts w:ascii="Aptos" w:hAnsi="Aptos" w:cstheme="minorHAnsi"/>
                <w:color w:val="auto"/>
              </w:rPr>
              <w:t>A</w:t>
            </w:r>
            <w:r w:rsidRPr="003F4AB5">
              <w:rPr>
                <w:rFonts w:ascii="Aptos" w:hAnsi="Aptos" w:cstheme="minorHAnsi"/>
                <w:color w:val="auto"/>
              </w:rPr>
              <w:t>ddress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03919D69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3E1675" w14:paraId="2CCA1E28" w14:textId="77777777">
        <w:trPr>
          <w:trHeight w:val="340"/>
        </w:trPr>
        <w:tc>
          <w:tcPr>
            <w:tcW w:w="1840" w:type="dxa"/>
            <w:vAlign w:val="center"/>
          </w:tcPr>
          <w:p w:rsidRPr="003F4AB5" w:rsidR="00346F1D" w:rsidRDefault="00280ABC" w14:paraId="20D0DF2C" w14:textId="13D2EE88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7166" w:type="dxa"/>
            <w:vAlign w:val="center"/>
          </w:tcPr>
          <w:p w:rsidRPr="003F4AB5" w:rsidR="00346F1D" w:rsidRDefault="00346F1D" w14:paraId="080E6F22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:rsidRPr="003F4AB5" w:rsidR="00346F1D" w:rsidP="00346F1D" w:rsidRDefault="00346F1D" w14:paraId="60F39DDA" w14:textId="77777777">
      <w:pPr>
        <w:rPr>
          <w:rFonts w:ascii="Aptos" w:hAnsi="Aptos" w:cstheme="minorHAnsi"/>
          <w:color w:val="auto"/>
        </w:rPr>
      </w:pPr>
    </w:p>
    <w:p w:rsidRPr="003F4AB5" w:rsidR="007C0A00" w:rsidP="00346F1D" w:rsidRDefault="007C0A00" w14:paraId="5375B24F" w14:textId="77777777">
      <w:pPr>
        <w:rPr>
          <w:rFonts w:ascii="Aptos" w:hAnsi="Aptos" w:cstheme="minorHAnsi"/>
          <w:color w:val="auto"/>
        </w:rPr>
      </w:pPr>
    </w:p>
    <w:tbl>
      <w:tblPr>
        <w:tblW w:w="9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551"/>
        <w:gridCol w:w="6527"/>
        <w:gridCol w:w="2040"/>
      </w:tblGrid>
      <w:tr w:rsidRPr="003F4AB5" w:rsidR="00346F1D" w:rsidTr="00711DF7" w14:paraId="5942A3EA" w14:textId="77777777">
        <w:trPr>
          <w:trHeight w:val="340"/>
        </w:trPr>
        <w:tc>
          <w:tcPr>
            <w:tcW w:w="911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 w:themeFill="accent1" w:themeFillTint="33"/>
          </w:tcPr>
          <w:p w:rsidRPr="003F4AB5" w:rsidR="00346F1D" w:rsidRDefault="00346F1D" w14:paraId="7CFB8C4F" w14:textId="77777777">
            <w:pPr>
              <w:rPr>
                <w:rFonts w:ascii="Aptos" w:hAnsi="Aptos" w:cstheme="minorHAnsi"/>
                <w:i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Conflict of Interest</w:t>
            </w:r>
          </w:p>
        </w:tc>
      </w:tr>
      <w:tr w:rsidRPr="003F4AB5" w:rsidR="00346F1D" w:rsidTr="00711DF7" w14:paraId="0ECB7E99" w14:textId="77777777">
        <w:trPr>
          <w:trHeight w:val="510"/>
        </w:trPr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3F4AB5" w:rsidR="00346F1D" w:rsidRDefault="00346F1D" w14:paraId="6C973387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65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3F4AB5" w:rsidR="00346F1D" w:rsidRDefault="00346F1D" w14:paraId="7FA0B4FB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Is the Tenderer, to the best of its knowledge after making diligent inquiry, aware that a conflict of interest exists or is likely to arise?</w:t>
            </w:r>
          </w:p>
          <w:p w:rsidRPr="003F4AB5" w:rsidR="00346F1D" w:rsidRDefault="00346F1D" w14:paraId="534BF399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3F4AB5" w:rsidR="00346F1D" w:rsidRDefault="00346F1D" w14:paraId="23CD1C82" w14:textId="77777777">
            <w:pPr>
              <w:jc w:val="center"/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Y / N</w:t>
            </w:r>
          </w:p>
        </w:tc>
      </w:tr>
      <w:tr w:rsidRPr="003F4AB5" w:rsidR="00346F1D" w:rsidTr="00711DF7" w14:paraId="7D4AC165" w14:textId="77777777">
        <w:trPr>
          <w:trHeight w:val="518"/>
        </w:trPr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3F4AB5" w:rsidR="00346F1D" w:rsidRDefault="00346F1D" w14:paraId="2FC45F1E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85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3F4AB5" w:rsidR="00346F1D" w:rsidRDefault="00346F1D" w14:paraId="1B81C9D5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If so, provide all details of that conflict of interest:</w:t>
            </w:r>
          </w:p>
          <w:p w:rsidRPr="003F4AB5" w:rsidR="00346F1D" w:rsidRDefault="00346F1D" w14:paraId="5D28B23D" w14:textId="77777777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&lt;insert details of Conflict of Interests here&gt;</w:t>
            </w:r>
          </w:p>
        </w:tc>
      </w:tr>
    </w:tbl>
    <w:p w:rsidRPr="003F4AB5" w:rsidR="00FB790E" w:rsidRDefault="00FB790E" w14:paraId="051B55E6" w14:textId="1B01A019">
      <w:pPr>
        <w:spacing w:after="160" w:line="259" w:lineRule="auto"/>
        <w:rPr>
          <w:rFonts w:ascii="Aptos" w:hAnsi="Aptos" w:cstheme="minorHAnsi"/>
          <w:color w:val="auto"/>
        </w:rPr>
      </w:pPr>
    </w:p>
    <w:p w:rsidRPr="003F4AB5" w:rsidR="00346F1D" w:rsidP="00752292" w:rsidRDefault="00346F1D" w14:paraId="63951688" w14:textId="2156237E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</w:rPr>
      </w:pPr>
      <w:r w:rsidRPr="003F4AB5">
        <w:rPr>
          <w:rFonts w:ascii="Aptos" w:hAnsi="Aptos"/>
        </w:rPr>
        <w:t>Insurance</w:t>
      </w:r>
    </w:p>
    <w:p w:rsidRPr="003F4AB5" w:rsidR="00346F1D" w:rsidP="00346F1D" w:rsidRDefault="00346F1D" w14:paraId="698E5963" w14:textId="77777777">
      <w:pPr>
        <w:pStyle w:val="Headingwithnumber"/>
        <w:numPr>
          <w:ilvl w:val="0"/>
          <w:numId w:val="0"/>
        </w:numPr>
        <w:rPr>
          <w:rFonts w:ascii="Aptos" w:hAnsi="Aptos"/>
          <w:bCs/>
        </w:rPr>
      </w:pPr>
      <w:r w:rsidRPr="003F4AB5">
        <w:rPr>
          <w:rFonts w:ascii="Aptos" w:hAnsi="Aptos"/>
          <w:b w:val="0"/>
          <w:bCs/>
        </w:rPr>
        <w:t>The Tenderer should provide details of the policies it currently holds for the following insurances:</w:t>
      </w:r>
    </w:p>
    <w:tbl>
      <w:tblPr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1679"/>
        <w:gridCol w:w="1405"/>
        <w:gridCol w:w="1451"/>
        <w:gridCol w:w="1491"/>
        <w:gridCol w:w="1525"/>
        <w:gridCol w:w="1455"/>
      </w:tblGrid>
      <w:tr w:rsidRPr="003F4AB5" w:rsidR="00346F1D" w:rsidTr="001F7FF2" w14:paraId="695668C9" w14:textId="77777777">
        <w:trPr>
          <w:trHeight w:val="541"/>
        </w:trPr>
        <w:tc>
          <w:tcPr>
            <w:tcW w:w="1679" w:type="dxa"/>
            <w:shd w:val="clear" w:color="auto" w:fill="D9E2F3" w:themeFill="accent1" w:themeFillTint="33"/>
          </w:tcPr>
          <w:p w:rsidRPr="003F4AB5" w:rsidR="00346F1D" w:rsidP="001F7FF2" w:rsidRDefault="00346F1D" w14:paraId="15082015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Type of insurance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:rsidRPr="003F4AB5" w:rsidR="00346F1D" w:rsidP="001F7FF2" w:rsidRDefault="00346F1D" w14:paraId="73C3756E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Insurer</w:t>
            </w:r>
          </w:p>
        </w:tc>
        <w:tc>
          <w:tcPr>
            <w:tcW w:w="1451" w:type="dxa"/>
            <w:shd w:val="clear" w:color="auto" w:fill="D9E2F3" w:themeFill="accent1" w:themeFillTint="33"/>
          </w:tcPr>
          <w:p w:rsidRPr="003F4AB5" w:rsidR="00346F1D" w:rsidP="001F7FF2" w:rsidRDefault="00346F1D" w14:paraId="2C7CF8D2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Policy No.</w:t>
            </w:r>
          </w:p>
        </w:tc>
        <w:tc>
          <w:tcPr>
            <w:tcW w:w="1491" w:type="dxa"/>
            <w:shd w:val="clear" w:color="auto" w:fill="D9E2F3" w:themeFill="accent1" w:themeFillTint="33"/>
          </w:tcPr>
          <w:p w:rsidRPr="003F4AB5" w:rsidR="00346F1D" w:rsidP="001F7FF2" w:rsidRDefault="00346F1D" w14:paraId="51624D81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per incident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:rsidRPr="003F4AB5" w:rsidR="00346F1D" w:rsidP="001F7FF2" w:rsidRDefault="00346F1D" w14:paraId="43443710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in aggregate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:rsidRPr="003F4AB5" w:rsidR="00346F1D" w:rsidP="001F7FF2" w:rsidRDefault="00346F1D" w14:paraId="2B013B8D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Expiry date of Policy</w:t>
            </w:r>
          </w:p>
        </w:tc>
      </w:tr>
      <w:tr w:rsidRPr="003F4AB5" w:rsidR="00346F1D" w:rsidTr="001F7FF2" w14:paraId="4803A53A" w14:textId="77777777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:rsidRPr="003F4AB5" w:rsidR="00346F1D" w:rsidRDefault="00346F1D" w14:paraId="32FEDBAF" w14:textId="77777777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Public Liability</w:t>
            </w:r>
          </w:p>
        </w:tc>
        <w:tc>
          <w:tcPr>
            <w:tcW w:w="1405" w:type="dxa"/>
            <w:vAlign w:val="center"/>
          </w:tcPr>
          <w:p w:rsidRPr="003F4AB5" w:rsidR="00346F1D" w:rsidRDefault="00346F1D" w14:paraId="763E9B4B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:rsidRPr="003F4AB5" w:rsidR="00346F1D" w:rsidRDefault="00346F1D" w14:paraId="5AD87A77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:rsidRPr="003F4AB5" w:rsidR="00346F1D" w:rsidRDefault="00346F1D" w14:paraId="3DDF0890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:rsidRPr="003F4AB5" w:rsidR="00346F1D" w:rsidRDefault="00346F1D" w14:paraId="30585448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:rsidRPr="003F4AB5" w:rsidR="00346F1D" w:rsidRDefault="00346F1D" w14:paraId="47A60B13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  <w:tr w:rsidRPr="003F4AB5" w:rsidR="00346F1D" w:rsidTr="001F7FF2" w14:paraId="3F29E609" w14:textId="77777777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:rsidRPr="003F4AB5" w:rsidR="00346F1D" w:rsidRDefault="00346F1D" w14:paraId="4EE68D4B" w14:textId="77777777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Professional Indemnity</w:t>
            </w:r>
          </w:p>
        </w:tc>
        <w:tc>
          <w:tcPr>
            <w:tcW w:w="1405" w:type="dxa"/>
            <w:vAlign w:val="center"/>
          </w:tcPr>
          <w:p w:rsidRPr="003F4AB5" w:rsidR="00346F1D" w:rsidRDefault="00346F1D" w14:paraId="7DC74D4F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:rsidRPr="003F4AB5" w:rsidR="00346F1D" w:rsidRDefault="00346F1D" w14:paraId="61EDD273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:rsidRPr="003F4AB5" w:rsidR="00346F1D" w:rsidRDefault="00346F1D" w14:paraId="7BAF5E44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:rsidRPr="003F4AB5" w:rsidR="00346F1D" w:rsidRDefault="00346F1D" w14:paraId="11C04467" w14:textId="77777777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:rsidRPr="003F4AB5" w:rsidR="00346F1D" w:rsidRDefault="00346F1D" w14:paraId="180CD3E6" w14:textId="77777777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:rsidRPr="003F4AB5" w:rsidR="00346F1D" w:rsidP="00346F1D" w:rsidRDefault="00346F1D" w14:paraId="4480B15E" w14:textId="77777777">
      <w:pPr>
        <w:pStyle w:val="Revision"/>
        <w:rPr>
          <w:rFonts w:ascii="Aptos" w:hAnsi="Aptos" w:cstheme="minorHAnsi"/>
          <w:color w:val="auto"/>
        </w:rPr>
      </w:pPr>
    </w:p>
    <w:p w:rsidRPr="003F4AB5" w:rsidR="007A6A70" w:rsidP="007A6A70" w:rsidRDefault="007A6A70" w14:paraId="6579EB2C" w14:textId="77777777">
      <w:pPr>
        <w:spacing w:after="160" w:line="259" w:lineRule="auto"/>
        <w:rPr>
          <w:rFonts w:ascii="Aptos" w:hAnsi="Aptos" w:cstheme="minorHAnsi"/>
          <w:b/>
          <w:color w:val="auto"/>
        </w:rPr>
      </w:pPr>
      <w:r w:rsidRPr="003F4AB5">
        <w:rPr>
          <w:rFonts w:ascii="Aptos" w:hAnsi="Aptos" w:cstheme="minorHAnsi"/>
          <w:b/>
          <w:color w:val="auto"/>
        </w:rPr>
        <w:lastRenderedPageBreak/>
        <w:t>References</w:t>
      </w:r>
    </w:p>
    <w:p w:rsidRPr="003F4AB5" w:rsidR="007A6A70" w:rsidP="007A6A70" w:rsidRDefault="007A6A70" w14:paraId="113FD22D" w14:textId="77777777">
      <w:pPr>
        <w:spacing w:after="160" w:line="259" w:lineRule="auto"/>
        <w:rPr>
          <w:rFonts w:ascii="Aptos" w:hAnsi="Aptos"/>
        </w:rPr>
      </w:pPr>
      <w:r w:rsidRPr="003F4AB5">
        <w:rPr>
          <w:rFonts w:ascii="Aptos" w:hAnsi="Aptos" w:cstheme="minorHAnsi"/>
        </w:rPr>
        <w:t>Upon acceptance of quotation CHN will notify the respondent when we wish to conduct reference checks.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3445"/>
        <w:gridCol w:w="3318"/>
      </w:tblGrid>
      <w:tr w:rsidRPr="003F4AB5" w:rsidR="007A6A70" w:rsidTr="009231F9" w14:paraId="25A1D49A" w14:textId="77777777">
        <w:tc>
          <w:tcPr>
            <w:tcW w:w="1895" w:type="dxa"/>
            <w:tcBorders>
              <w:bottom w:val="single" w:color="auto" w:sz="4" w:space="0"/>
            </w:tcBorders>
          </w:tcPr>
          <w:p w:rsidRPr="003F4AB5" w:rsidR="007A6A70" w:rsidP="009231F9" w:rsidRDefault="007A6A70" w14:paraId="586EBDFF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629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3F4AB5" w:rsidR="007A6A70" w:rsidP="009231F9" w:rsidRDefault="007A6A70" w14:paraId="2B7BBB93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1</w:t>
            </w:r>
          </w:p>
        </w:tc>
        <w:tc>
          <w:tcPr>
            <w:tcW w:w="3492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3F4AB5" w:rsidR="007A6A70" w:rsidP="009231F9" w:rsidRDefault="007A6A70" w14:paraId="44D7CB5F" w14:textId="77777777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2</w:t>
            </w:r>
          </w:p>
        </w:tc>
      </w:tr>
      <w:tr w:rsidRPr="003F4AB5" w:rsidR="007A6A70" w:rsidTr="009231F9" w14:paraId="7C4249A2" w14:textId="77777777"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P="009231F9" w:rsidRDefault="007A6A70" w14:paraId="4C65F0A9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Name</w:t>
            </w:r>
          </w:p>
        </w:tc>
        <w:tc>
          <w:tcPr>
            <w:tcW w:w="3629" w:type="dxa"/>
          </w:tcPr>
          <w:p w:rsidRPr="003F4AB5" w:rsidR="007A6A70" w:rsidP="009231F9" w:rsidRDefault="007A6A70" w14:paraId="7DCE5FA1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:rsidRPr="003F4AB5" w:rsidR="007A6A70" w:rsidP="009231F9" w:rsidRDefault="007A6A70" w14:paraId="71379454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009231F9" w14:paraId="42535107" w14:textId="77777777"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P="009231F9" w:rsidRDefault="007A6A70" w14:paraId="160FB414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Position</w:t>
            </w:r>
          </w:p>
        </w:tc>
        <w:tc>
          <w:tcPr>
            <w:tcW w:w="3629" w:type="dxa"/>
          </w:tcPr>
          <w:p w:rsidRPr="003F4AB5" w:rsidR="007A6A70" w:rsidP="009231F9" w:rsidRDefault="007A6A70" w14:paraId="737C3037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:rsidRPr="003F4AB5" w:rsidR="007A6A70" w:rsidP="009231F9" w:rsidRDefault="007A6A70" w14:paraId="7E529CB9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009231F9" w14:paraId="063ED443" w14:textId="77777777"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P="009231F9" w:rsidRDefault="007A6A70" w14:paraId="11586212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Organisation</w:t>
            </w:r>
          </w:p>
        </w:tc>
        <w:tc>
          <w:tcPr>
            <w:tcW w:w="3629" w:type="dxa"/>
          </w:tcPr>
          <w:p w:rsidRPr="003F4AB5" w:rsidR="007A6A70" w:rsidP="009231F9" w:rsidRDefault="007A6A70" w14:paraId="06B70EEE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:rsidRPr="003F4AB5" w:rsidR="007A6A70" w:rsidP="009231F9" w:rsidRDefault="007A6A70" w14:paraId="37C47164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009231F9" w14:paraId="62EAA75F" w14:textId="77777777"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P="009231F9" w:rsidRDefault="007A6A70" w14:paraId="3361B408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Phone</w:t>
            </w:r>
          </w:p>
        </w:tc>
        <w:tc>
          <w:tcPr>
            <w:tcW w:w="3629" w:type="dxa"/>
          </w:tcPr>
          <w:p w:rsidRPr="003F4AB5" w:rsidR="007A6A70" w:rsidP="009231F9" w:rsidRDefault="007A6A70" w14:paraId="46445865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:rsidRPr="003F4AB5" w:rsidR="007A6A70" w:rsidP="009231F9" w:rsidRDefault="007A6A70" w14:paraId="46FFEB17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009231F9" w14:paraId="2A0048C7" w14:textId="77777777"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P="009231F9" w:rsidRDefault="007A6A70" w14:paraId="5F23D56E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Email</w:t>
            </w:r>
          </w:p>
        </w:tc>
        <w:tc>
          <w:tcPr>
            <w:tcW w:w="3629" w:type="dxa"/>
          </w:tcPr>
          <w:p w:rsidRPr="003F4AB5" w:rsidR="007A6A70" w:rsidP="009231F9" w:rsidRDefault="007A6A70" w14:paraId="7CBFC8B4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:rsidRPr="003F4AB5" w:rsidR="007A6A70" w:rsidP="009231F9" w:rsidRDefault="007A6A70" w14:paraId="6483A93C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Pr="003F4AB5" w:rsidR="007A6A70" w:rsidTr="009231F9" w14:paraId="6293AE8C" w14:textId="77777777">
        <w:tc>
          <w:tcPr>
            <w:tcW w:w="1895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</w:tcPr>
          <w:p w:rsidRPr="003F4AB5" w:rsidR="007A6A70" w:rsidP="009231F9" w:rsidRDefault="007A6A70" w14:paraId="67F4B5EF" w14:textId="77777777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Relationship/details</w:t>
            </w:r>
          </w:p>
        </w:tc>
        <w:tc>
          <w:tcPr>
            <w:tcW w:w="3629" w:type="dxa"/>
          </w:tcPr>
          <w:p w:rsidRPr="003F4AB5" w:rsidR="007A6A70" w:rsidP="009231F9" w:rsidRDefault="007A6A70" w14:paraId="31F48225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:rsidRPr="003F4AB5" w:rsidR="007A6A70" w:rsidP="009231F9" w:rsidRDefault="007A6A70" w14:paraId="0C3183A3" w14:textId="77777777">
            <w:pPr>
              <w:spacing w:after="160" w:line="259" w:lineRule="auto"/>
              <w:rPr>
                <w:rFonts w:ascii="Aptos" w:hAnsi="Aptos"/>
              </w:rPr>
            </w:pPr>
          </w:p>
        </w:tc>
      </w:tr>
    </w:tbl>
    <w:p w:rsidRPr="003F4AB5" w:rsidR="00B32D57" w:rsidRDefault="00B32D57" w14:paraId="1B08716A" w14:textId="77777777">
      <w:pPr>
        <w:spacing w:after="160" w:line="259" w:lineRule="auto"/>
        <w:rPr>
          <w:rFonts w:ascii="Aptos" w:hAnsi="Aptos" w:eastAsia="Times New Roman" w:cstheme="minorHAnsi"/>
          <w:b/>
          <w:color w:val="auto"/>
          <w:sz w:val="20"/>
          <w:szCs w:val="20"/>
        </w:rPr>
      </w:pPr>
      <w:r w:rsidRPr="003F4AB5">
        <w:rPr>
          <w:rFonts w:ascii="Aptos" w:hAnsi="Aptos"/>
        </w:rPr>
        <w:br w:type="page"/>
      </w:r>
    </w:p>
    <w:p w:rsidRPr="003F4AB5" w:rsidR="00184AC4" w:rsidP="00184AC4" w:rsidRDefault="312C0AC0" w14:paraId="31F8A88C" w14:textId="791E1863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  <w:sz w:val="28"/>
          <w:szCs w:val="28"/>
        </w:rPr>
      </w:pPr>
      <w:r w:rsidRPr="34601356">
        <w:rPr>
          <w:rFonts w:ascii="Aptos" w:hAnsi="Aptos"/>
          <w:sz w:val="28"/>
          <w:szCs w:val="28"/>
        </w:rPr>
        <w:lastRenderedPageBreak/>
        <w:t xml:space="preserve">Assessment </w:t>
      </w:r>
      <w:r w:rsidRPr="34601356" w:rsidR="6163DC81">
        <w:rPr>
          <w:rFonts w:ascii="Aptos" w:hAnsi="Aptos"/>
          <w:sz w:val="28"/>
          <w:szCs w:val="28"/>
        </w:rPr>
        <w:t>Criteria</w:t>
      </w:r>
    </w:p>
    <w:tbl>
      <w:tblPr>
        <w:tblW w:w="901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Pr="003F4AB5" w:rsidR="00184AC4" w:rsidTr="7EF8218F" w14:paraId="78425FC6" w14:textId="77777777">
        <w:trPr>
          <w:trHeight w:val="1125"/>
        </w:trPr>
        <w:tc>
          <w:tcPr>
            <w:tcW w:w="9018" w:type="dxa"/>
            <w:shd w:val="clear" w:color="auto" w:fill="D9D9D9" w:themeFill="background1" w:themeFillShade="D9"/>
            <w:tcMar/>
            <w:hideMark/>
          </w:tcPr>
          <w:p w:rsidRPr="003F4AB5" w:rsidR="00986217" w:rsidRDefault="18FFCC4D" w14:paraId="5AE9E592" w14:textId="42107FF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57" w:hanging="357"/>
              <w:textAlignment w:val="baseline"/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6BC7586B"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>Evaluation Approach and Qualities – 40% (500 words max.)</w:t>
            </w:r>
          </w:p>
          <w:p w:rsidRPr="003F4AB5" w:rsidR="00757412" w:rsidP="6BC7586B" w:rsidRDefault="00757412" w14:paraId="3DB67FB6" w14:textId="77777777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lang w:eastAsia="en-AU"/>
              </w:rPr>
            </w:pPr>
          </w:p>
          <w:p w:rsidRPr="003F4AB5" w:rsidR="003D599A" w:rsidP="6BC7586B" w:rsidRDefault="003D599A" w14:paraId="09FA9598" w14:textId="794B2DD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lang w:eastAsia="en-AU"/>
              </w:rPr>
            </w:pPr>
          </w:p>
          <w:p w:rsidRPr="003F4AB5" w:rsidR="00AF334C" w:rsidP="6BC7586B" w:rsidRDefault="7DC1A1A1" w14:paraId="23062CC9" w14:textId="6CD50181">
            <w:pPr>
              <w:spacing w:line="240" w:lineRule="auto"/>
              <w:textAlignment w:val="baseline"/>
              <w:rPr>
                <w:rFonts w:ascii="Aptos" w:hAnsi="Aptos" w:eastAsia="Aptos" w:cs="Aptos"/>
                <w:color w:val="auto"/>
                <w:sz w:val="20"/>
                <w:szCs w:val="20"/>
                <w:lang w:eastAsia="en-AU"/>
              </w:rPr>
            </w:pPr>
            <w:r w:rsidRPr="6BC7586B">
              <w:rPr>
                <w:rFonts w:ascii="Aptos" w:hAnsi="Aptos" w:eastAsia="Aptos" w:cs="Aptos"/>
                <w:color w:val="auto"/>
                <w:sz w:val="20"/>
                <w:szCs w:val="20"/>
                <w:lang w:eastAsia="en-AU"/>
              </w:rPr>
              <w:t xml:space="preserve">Please describe your proposed approach to delivering the evaluation, including: </w:t>
            </w:r>
          </w:p>
          <w:p w:rsidRPr="003F4AB5" w:rsidR="00AF334C" w:rsidRDefault="7DC1A1A1" w14:paraId="66A57856" w14:textId="0C40800B">
            <w:pPr>
              <w:pStyle w:val="ListParagraph"/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6BC7586B">
              <w:rPr>
                <w:rFonts w:ascii="Aptos" w:hAnsi="Aptos" w:eastAsia="Aptos" w:cs="Aptos"/>
                <w:sz w:val="20"/>
                <w:szCs w:val="20"/>
              </w:rPr>
              <w:t xml:space="preserve">overall evaluation design and methodology, including how you will assess implementation, impact, and system integration in line with the three evaluation components </w:t>
            </w:r>
          </w:p>
          <w:p w:rsidRPr="003F4AB5" w:rsidR="00AF334C" w:rsidRDefault="7DC1A1A1" w14:paraId="12CA4272" w14:textId="104ED0C5">
            <w:pPr>
              <w:pStyle w:val="ListParagraph"/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6BC7586B">
              <w:rPr>
                <w:rFonts w:ascii="Aptos" w:hAnsi="Aptos" w:eastAsia="Aptos" w:cs="Aptos"/>
                <w:sz w:val="20"/>
                <w:szCs w:val="20"/>
              </w:rPr>
              <w:t xml:space="preserve">high-level data collection and analysis methods, including the use of quantitative and qualitative data </w:t>
            </w:r>
          </w:p>
          <w:p w:rsidRPr="003F4AB5" w:rsidR="00AF334C" w:rsidRDefault="7DC1A1A1" w14:paraId="323CFBBD" w14:textId="75EAF4A4">
            <w:pPr>
              <w:pStyle w:val="ListParagraph"/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6BC7586B">
              <w:rPr>
                <w:rFonts w:ascii="Aptos" w:hAnsi="Aptos" w:eastAsia="Aptos" w:cs="Aptos"/>
                <w:sz w:val="20"/>
                <w:szCs w:val="20"/>
              </w:rPr>
              <w:t xml:space="preserve">approach to stakeholder engagement (e.g. residents, RACH staff, GPs, and other relevant stakeholders) </w:t>
            </w:r>
          </w:p>
          <w:p w:rsidRPr="003F4AB5" w:rsidR="00AF334C" w:rsidRDefault="7DC1A1A1" w14:paraId="12985004" w14:textId="2DB8F9CF">
            <w:pPr>
              <w:pStyle w:val="ListParagraph"/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6BC7586B">
              <w:rPr>
                <w:rFonts w:ascii="Aptos" w:hAnsi="Aptos" w:eastAsia="Aptos" w:cs="Aptos"/>
                <w:sz w:val="20"/>
                <w:szCs w:val="20"/>
              </w:rPr>
              <w:t>how you will ensure findings are robust, meaningful, and appropriate for informing service model design and future decision-making</w:t>
            </w:r>
          </w:p>
        </w:tc>
      </w:tr>
      <w:tr w:rsidRPr="003F4AB5" w:rsidR="00184AC4" w:rsidTr="7EF8218F" w14:paraId="6285E706" w14:textId="77777777">
        <w:trPr>
          <w:trHeight w:val="1299"/>
        </w:trPr>
        <w:tc>
          <w:tcPr>
            <w:tcW w:w="9018" w:type="dxa"/>
            <w:tcMar/>
            <w:hideMark/>
          </w:tcPr>
          <w:p w:rsidRPr="003F4AB5" w:rsidR="003D599A" w:rsidP="003D599A" w:rsidRDefault="003D599A" w14:paraId="25612338" w14:textId="5DD6B25D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 </w:t>
            </w:r>
            <w:r w:rsidRPr="003F4AB5" w:rsidR="001F7FF2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:rsidRPr="003F4AB5" w:rsidR="003D599A" w:rsidP="00757412" w:rsidRDefault="003D599A" w14:paraId="62D385A5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 </w:t>
            </w:r>
          </w:p>
          <w:p w:rsidRPr="003F4AB5" w:rsidR="0066546F" w:rsidP="00757412" w:rsidRDefault="0066546F" w14:paraId="533E44C7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34601356" w:rsidP="34601356" w:rsidRDefault="34601356" w14:paraId="0FEB60D2" w14:textId="2795C43D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34601356" w:rsidP="34601356" w:rsidRDefault="34601356" w14:paraId="3FCB1578" w14:textId="5EB2B93B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Pr="003F4AB5" w:rsidR="0066546F" w:rsidP="00757412" w:rsidRDefault="0066546F" w14:paraId="5DEFD882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34601356" w:rsidP="34601356" w:rsidRDefault="34601356" w14:paraId="2F2306CD" w14:textId="3733A08F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34601356" w:rsidP="34601356" w:rsidRDefault="34601356" w14:paraId="16B4056D" w14:textId="6D68D4AF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Pr="003F4AB5" w:rsidR="0066546F" w:rsidP="00757412" w:rsidRDefault="0066546F" w14:paraId="4590E3F4" w14:textId="5736A763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Pr="003F4AB5" w:rsidR="00184AC4" w:rsidTr="7EF8218F" w14:paraId="50CF07B2" w14:textId="77777777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tcMar/>
            <w:hideMark/>
          </w:tcPr>
          <w:p w:rsidRPr="003F4AB5" w:rsidR="000E0F6D" w:rsidP="7EF8218F" w:rsidRDefault="0BCF6FE0" w14:paraId="3AD16377" w14:textId="7C6E8CFF">
            <w:pPr>
              <w:pStyle w:val="ListParagraph"/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b w:val="1"/>
                <w:bCs w:val="1"/>
                <w:color w:val="auto"/>
                <w:sz w:val="20"/>
                <w:szCs w:val="20"/>
                <w:lang w:eastAsia="en-AU"/>
              </w:rPr>
            </w:pPr>
            <w:r w:rsidRPr="7EF8218F" w:rsidR="5571AE06">
              <w:rPr>
                <w:rFonts w:ascii="Aptos" w:hAnsi="Aptos" w:eastAsia="Times New Roman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 xml:space="preserve">Local Vision &amp; System Understanding – 30% (400 words max.)  </w:t>
            </w:r>
          </w:p>
          <w:p w:rsidRPr="003F4AB5" w:rsidR="000E0F6D" w:rsidP="7EF8218F" w:rsidRDefault="0BCF6FE0" w14:paraId="6A912ED5" w14:textId="1C77DF3C">
            <w:pPr>
              <w:pStyle w:val="Normal"/>
              <w:spacing w:line="240" w:lineRule="auto"/>
              <w:ind w:left="0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7EF8218F" w:rsidR="5571AE0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Please demonstrate your understanding of the residential aged care and mental health context relevant to this evaluation, including: </w:t>
            </w:r>
          </w:p>
          <w:p w:rsidRPr="003F4AB5" w:rsidR="000E0F6D" w:rsidP="7EF8218F" w:rsidRDefault="0BCF6FE0" w14:paraId="6789B5AA" w14:textId="0B043152">
            <w:pPr>
              <w:pStyle w:val="ListParagraph"/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7EF8218F" w:rsidR="5571AE0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key considerations relating to the mental health and wellbeing of older people in residential aged care </w:t>
            </w:r>
          </w:p>
          <w:p w:rsidRPr="003F4AB5" w:rsidR="000E0F6D" w:rsidP="7EF8218F" w:rsidRDefault="0BCF6FE0" w14:paraId="640A4963" w14:textId="26C84B96">
            <w:pPr>
              <w:pStyle w:val="ListParagraph"/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7EF8218F" w:rsidR="5571AE0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the operating environment of RACH staff and organisational considerations </w:t>
            </w:r>
          </w:p>
          <w:p w:rsidRPr="003F4AB5" w:rsidR="000E0F6D" w:rsidP="7EF8218F" w:rsidRDefault="0BCF6FE0" w14:paraId="497CB24B" w14:textId="31C81810">
            <w:pPr>
              <w:pStyle w:val="ListParagraph"/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7EF8218F" w:rsidR="5571AE0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 xml:space="preserve">system-level factors, including service access, workforce, and implementation challenges </w:t>
            </w:r>
          </w:p>
          <w:p w:rsidRPr="003F4AB5" w:rsidR="000E0F6D" w:rsidP="7EF8218F" w:rsidRDefault="0BCF6FE0" w14:paraId="6EA3B056" w14:textId="759E2721">
            <w:pPr>
              <w:pStyle w:val="ListParagraph"/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7EF8218F" w:rsidR="5571AE0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considerations for sustainability and integration of psychological services within existing funding and service models</w:t>
            </w:r>
          </w:p>
          <w:p w:rsidRPr="003F4AB5" w:rsidR="000E0F6D" w:rsidP="7EF8218F" w:rsidRDefault="0BCF6FE0" w14:paraId="4F03688F" w14:textId="7B95E5DD">
            <w:pPr>
              <w:pStyle w:val="ListParagraph"/>
              <w:spacing w:line="240" w:lineRule="auto"/>
              <w:ind w:left="763"/>
              <w:textAlignment w:val="baseline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</w:p>
        </w:tc>
      </w:tr>
      <w:tr w:rsidRPr="003F4AB5" w:rsidR="00184AC4" w:rsidTr="7EF8218F" w14:paraId="07AF127D" w14:textId="77777777">
        <w:trPr>
          <w:trHeight w:val="1659"/>
        </w:trPr>
        <w:tc>
          <w:tcPr>
            <w:tcW w:w="9018" w:type="dxa"/>
            <w:shd w:val="clear" w:color="auto" w:fill="FFFFFF" w:themeFill="background1"/>
            <w:tcMar/>
          </w:tcPr>
          <w:p w:rsidRPr="003F4AB5" w:rsidR="00090071" w:rsidP="003D599A" w:rsidRDefault="00527924" w14:paraId="336C8AFB" w14:textId="48E31419">
            <w:pPr>
              <w:spacing w:line="240" w:lineRule="auto"/>
              <w:textAlignment w:val="baseline"/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  <w:r w:rsidRPr="003F4AB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:rsidRPr="003F4AB5" w:rsidR="0066546F" w:rsidP="003D599A" w:rsidRDefault="0066546F" w14:paraId="2328F4A0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  <w:p w:rsidRPr="003F4AB5" w:rsidR="0066546F" w:rsidP="003D599A" w:rsidRDefault="0066546F" w14:paraId="4CCF2E59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  <w:p w:rsidRPr="003F4AB5" w:rsidR="0066546F" w:rsidP="7EF8218F" w:rsidRDefault="0066546F" w14:paraId="2B2A0FDB" w14:textId="7D8C309D">
            <w:pPr>
              <w:pStyle w:val="Normal"/>
              <w:spacing w:line="240" w:lineRule="auto"/>
              <w:textAlignment w:val="baseline"/>
              <w:rPr>
                <w:rFonts w:ascii="Aptos" w:hAnsi="Aptos" w:eastAsia="Times New Roman" w:cs="Calibri"/>
                <w:b w:val="1"/>
                <w:bCs w:val="1"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</w:tc>
      </w:tr>
      <w:tr w:rsidR="6BC7586B" w:rsidTr="7EF8218F" w14:paraId="3CB17685" w14:textId="77777777">
        <w:trPr>
          <w:trHeight w:val="1659"/>
        </w:trPr>
        <w:tc>
          <w:tcPr>
            <w:tcW w:w="9018" w:type="dxa"/>
            <w:shd w:val="clear" w:color="auto" w:fill="D9D9D9" w:themeFill="background1" w:themeFillShade="D9"/>
            <w:tcMar/>
          </w:tcPr>
          <w:p w:rsidR="2CBF581D" w:rsidP="7EF8218F" w:rsidRDefault="2CBF581D" w14:paraId="7C374F8D" w14:textId="40FC19C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ptos" w:hAnsi="Aptos" w:eastAsia="Aptos" w:cs="Aptos"/>
                <w:b w:val="1"/>
                <w:bCs w:val="1"/>
                <w:color w:val="auto"/>
                <w:sz w:val="20"/>
                <w:szCs w:val="20"/>
                <w:lang w:eastAsia="en-AU"/>
              </w:rPr>
            </w:pPr>
            <w:r w:rsidRPr="7EF8218F" w:rsidR="28D96CC2">
              <w:rPr>
                <w:rFonts w:ascii="Aptos" w:hAnsi="Aptos" w:eastAsia="Aptos" w:cs="Aptos"/>
                <w:b w:val="1"/>
                <w:bCs w:val="1"/>
                <w:color w:val="auto"/>
                <w:sz w:val="20"/>
                <w:szCs w:val="20"/>
                <w:lang w:eastAsia="en-AU"/>
              </w:rPr>
              <w:t xml:space="preserve">Experience &amp; Capability – 20% (300 words max.)  </w:t>
            </w:r>
          </w:p>
          <w:p w:rsidR="2CBF581D" w:rsidP="7EF8218F" w:rsidRDefault="2CBF581D" w14:paraId="2155C3D5" w14:textId="77777777">
            <w:pPr>
              <w:pStyle w:val="Normal"/>
              <w:spacing w:line="240" w:lineRule="auto"/>
              <w:ind w:left="0"/>
              <w:rPr>
                <w:rFonts w:ascii="Aptos" w:hAnsi="Aptos" w:eastAsia="Aptos" w:cs="Aptos"/>
                <w:color w:val="auto"/>
                <w:sz w:val="20"/>
                <w:szCs w:val="20"/>
                <w:lang w:eastAsia="en-AU"/>
              </w:rPr>
            </w:pPr>
          </w:p>
          <w:p w:rsidR="2CBF581D" w:rsidP="7EF8218F" w:rsidRDefault="2CBF581D" w14:paraId="59F336F3" w14:textId="2A9DEDF4">
            <w:pPr>
              <w:pStyle w:val="Normal"/>
              <w:spacing w:line="240" w:lineRule="auto"/>
              <w:ind w:left="0"/>
              <w:rPr>
                <w:rFonts w:ascii="Aptos" w:hAnsi="Aptos" w:eastAsia="Aptos" w:cs="Aptos"/>
                <w:color w:val="auto"/>
                <w:sz w:val="20"/>
                <w:szCs w:val="20"/>
                <w:lang w:eastAsia="en-AU"/>
              </w:rPr>
            </w:pPr>
            <w:r w:rsidRPr="7EF8218F" w:rsidR="28D96CC2">
              <w:rPr>
                <w:rFonts w:ascii="Aptos" w:hAnsi="Aptos" w:eastAsia="Aptos" w:cs="Aptos"/>
                <w:color w:val="auto"/>
                <w:sz w:val="20"/>
                <w:szCs w:val="20"/>
                <w:lang w:eastAsia="en-AU"/>
              </w:rPr>
              <w:t xml:space="preserve">Please demonstrate your experience and capability to undertake this evaluation, including: </w:t>
            </w:r>
          </w:p>
          <w:p w:rsidR="2CBF581D" w:rsidP="7EF8218F" w:rsidRDefault="2CBF581D" w14:paraId="40525BC1" w14:textId="6D40BE1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7EF8218F" w:rsidR="28D96CC2">
              <w:rPr>
                <w:rFonts w:ascii="Aptos" w:hAnsi="Aptos" w:eastAsia="Aptos" w:cs="Aptos"/>
                <w:sz w:val="20"/>
                <w:szCs w:val="20"/>
              </w:rPr>
              <w:t xml:space="preserve">experience evaluating health, mental health, aged care, or residential care programs </w:t>
            </w:r>
          </w:p>
          <w:p w:rsidR="2CBF581D" w:rsidP="7EF8218F" w:rsidRDefault="2CBF581D" w14:paraId="10D09441" w14:textId="7F44F0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7EF8218F" w:rsidR="28D96CC2">
              <w:rPr>
                <w:rFonts w:ascii="Aptos" w:hAnsi="Aptos" w:eastAsia="Aptos" w:cs="Aptos"/>
                <w:sz w:val="20"/>
                <w:szCs w:val="20"/>
              </w:rPr>
              <w:t xml:space="preserve">experience working with older people and/or vulnerable populations </w:t>
            </w:r>
          </w:p>
          <w:p w:rsidR="2CBF581D" w:rsidP="7EF8218F" w:rsidRDefault="2CBF581D" w14:paraId="718A4EB2" w14:textId="4B2DD63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7EF8218F" w:rsidR="28D96CC2">
              <w:rPr>
                <w:rFonts w:ascii="Aptos" w:hAnsi="Aptos" w:eastAsia="Aptos" w:cs="Aptos"/>
                <w:sz w:val="20"/>
                <w:szCs w:val="20"/>
              </w:rPr>
              <w:t xml:space="preserve">demonstrated capability in mixed-methods evaluation and analysis </w:t>
            </w:r>
          </w:p>
          <w:p w:rsidR="2CBF581D" w:rsidP="7EF8218F" w:rsidRDefault="2CBF581D" w14:paraId="7B836783" w14:textId="11D8460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ptos" w:hAnsi="Aptos" w:eastAsia="Aptos" w:cs="Aptos"/>
                <w:sz w:val="20"/>
                <w:szCs w:val="20"/>
                <w:lang w:eastAsia="en-AU"/>
              </w:rPr>
            </w:pPr>
            <w:r w:rsidRPr="7EF8218F" w:rsidR="28D96CC2">
              <w:rPr>
                <w:rFonts w:ascii="Aptos" w:hAnsi="Aptos" w:eastAsia="Aptos" w:cs="Aptos"/>
                <w:sz w:val="20"/>
                <w:szCs w:val="20"/>
              </w:rPr>
              <w:t>relevant organisational capability</w:t>
            </w:r>
          </w:p>
          <w:p w:rsidR="2CBF581D" w:rsidP="7EF8218F" w:rsidRDefault="2CBF581D" w14:paraId="398AACFD" w14:textId="65DCF5E7">
            <w:pPr>
              <w:pStyle w:val="ListParagraph"/>
              <w:spacing w:line="240" w:lineRule="auto"/>
              <w:ind w:left="720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="6BC7586B" w:rsidTr="7EF8218F" w14:paraId="04E71A91" w14:textId="77777777">
        <w:trPr>
          <w:trHeight w:val="1659"/>
        </w:trPr>
        <w:tc>
          <w:tcPr>
            <w:tcW w:w="9018" w:type="dxa"/>
            <w:shd w:val="clear" w:color="auto" w:fill="FFFFFF" w:themeFill="background1"/>
            <w:tcMar/>
          </w:tcPr>
          <w:p w:rsidR="2CBF581D" w:rsidP="34601356" w:rsidRDefault="2CBF581D" w14:paraId="0AAE161D" w14:textId="586ED03C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34601356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:rsidR="2CBF581D" w:rsidP="34601356" w:rsidRDefault="2CBF581D" w14:paraId="0E8CE434" w14:textId="18ED4B0D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2CBF581D" w:rsidP="34601356" w:rsidRDefault="2CBF581D" w14:paraId="328AA568" w14:textId="517641D8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2CBF581D" w:rsidP="34601356" w:rsidRDefault="2CBF581D" w14:paraId="324E681B" w14:textId="117863DB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="2CBF581D" w:rsidP="6BC7586B" w:rsidRDefault="2CBF581D" w14:paraId="367674A6" w14:textId="0FAE5AF5">
            <w:pPr>
              <w:spacing w:line="240" w:lineRule="auto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Pr="003F4AB5" w:rsidR="00184AC4" w:rsidTr="7EF8218F" w14:paraId="75349B05" w14:textId="77777777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tcMar/>
            <w:hideMark/>
          </w:tcPr>
          <w:p w:rsidRPr="003F4AB5" w:rsidR="00314661" w:rsidRDefault="003D599A" w14:paraId="411AD4A2" w14:textId="226D1E0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57" w:hanging="357"/>
              <w:textAlignment w:val="baseline"/>
              <w:rPr>
                <w:rFonts w:ascii="Aptos" w:hAnsi="Aptos" w:eastAsia="Aptos" w:cs="Aptos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34601356">
              <w:rPr>
                <w:rFonts w:ascii="Aptos" w:hAnsi="Aptos" w:eastAsia="Aptos" w:cs="Aptos"/>
                <w:b/>
                <w:bCs/>
                <w:color w:val="auto"/>
                <w:sz w:val="20"/>
                <w:szCs w:val="20"/>
                <w:lang w:eastAsia="en-AU"/>
              </w:rPr>
              <w:t>Budget and Value for Money</w:t>
            </w:r>
            <w:r w:rsidRPr="34601356" w:rsidR="7F651195">
              <w:rPr>
                <w:rFonts w:ascii="Aptos" w:hAnsi="Aptos" w:eastAsia="Aptos" w:cs="Aptos"/>
                <w:b/>
                <w:bCs/>
                <w:color w:val="auto"/>
                <w:sz w:val="20"/>
                <w:szCs w:val="20"/>
                <w:lang w:eastAsia="en-AU"/>
              </w:rPr>
              <w:t xml:space="preserve"> - 10% (350 words max. </w:t>
            </w:r>
            <w:r w:rsidRPr="34601356" w:rsidR="1496A12A">
              <w:rPr>
                <w:rFonts w:ascii="Aptos" w:hAnsi="Aptos" w:eastAsia="Aptos" w:cs="Aptos"/>
                <w:b/>
                <w:bCs/>
                <w:color w:val="auto"/>
                <w:sz w:val="20"/>
                <w:szCs w:val="20"/>
                <w:lang w:eastAsia="en-AU"/>
              </w:rPr>
              <w:t>e</w:t>
            </w:r>
            <w:r w:rsidRPr="34601356" w:rsidR="7F651195">
              <w:rPr>
                <w:rFonts w:ascii="Aptos" w:hAnsi="Aptos" w:eastAsia="Aptos" w:cs="Aptos"/>
                <w:b/>
                <w:bCs/>
                <w:color w:val="auto"/>
                <w:sz w:val="20"/>
                <w:szCs w:val="20"/>
                <w:lang w:eastAsia="en-AU"/>
              </w:rPr>
              <w:t>xcluding tables)</w:t>
            </w:r>
          </w:p>
          <w:p w:rsidR="2C12E5EF" w:rsidP="34601356" w:rsidRDefault="2C12E5EF" w14:paraId="3663C9A2" w14:textId="751A162B">
            <w:pPr>
              <w:spacing w:after="160" w:line="257" w:lineRule="auto"/>
              <w:rPr>
                <w:rFonts w:ascii="Calibri" w:hAnsi="Calibri" w:eastAsia="Calibri" w:cs="Calibri"/>
              </w:rPr>
            </w:pPr>
            <w:r w:rsidRPr="34601356">
              <w:rPr>
                <w:rFonts w:ascii="Calibri" w:hAnsi="Calibri" w:eastAsia="Calibri" w:cs="Calibri"/>
              </w:rPr>
              <w:lastRenderedPageBreak/>
              <w:t>Provide an itemised budget outlining all costs associated with delivery of the evaluation. Submissions should demonstrate value for money, considering the proposed methodology, scope, and deliverables.</w:t>
            </w:r>
            <w:r w:rsidRPr="34601356">
              <w:rPr>
                <w:rFonts w:ascii="Calibri" w:hAnsi="Calibri" w:eastAsia="Calibri" w:cs="Calibri"/>
                <w:i/>
                <w:iCs/>
              </w:rPr>
              <w:t xml:space="preserve"> </w:t>
            </w:r>
          </w:p>
          <w:p w:rsidR="2C12E5EF" w:rsidP="34601356" w:rsidRDefault="2C12E5EF" w14:paraId="061F0262" w14:textId="6958CB3C">
            <w:pPr>
              <w:spacing w:after="160" w:line="257" w:lineRule="auto"/>
            </w:pPr>
            <w:r w:rsidRPr="34601356">
              <w:rPr>
                <w:rFonts w:ascii="Calibri" w:hAnsi="Calibri" w:eastAsia="Calibri" w:cs="Calibri"/>
                <w:i/>
                <w:iCs/>
                <w:lang w:val="en-GB"/>
              </w:rPr>
              <w:t>The RFP respondent must provide a budget </w:t>
            </w:r>
            <w:r w:rsidRPr="3460135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and may attach one A4 page, font size minimum 10 for this purpose</w:t>
            </w:r>
            <w:r w:rsidRPr="34601356">
              <w:rPr>
                <w:rFonts w:ascii="Calibri" w:hAnsi="Calibri" w:eastAsia="Calibri" w:cs="Calibri"/>
                <w:i/>
                <w:iCs/>
                <w:lang w:val="en-GB"/>
              </w:rPr>
              <w:t>. In compiling your budget, please note that </w:t>
            </w:r>
            <w:r w:rsidRPr="34601356">
              <w:rPr>
                <w:rFonts w:ascii="Calibri" w:hAnsi="Calibri" w:eastAsia="Calibri" w:cs="Calibri"/>
                <w:i/>
                <w:iCs/>
              </w:rPr>
              <w:t xml:space="preserve">  </w:t>
            </w:r>
          </w:p>
          <w:p w:rsidR="2C12E5EF" w:rsidP="34601356" w:rsidRDefault="2C12E5EF" w14:paraId="00CD7402" w14:textId="73D5F7A7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alibri" w:hAnsi="Calibri" w:eastAsia="Calibri" w:cs="Calibri"/>
                <w:i/>
                <w:iCs/>
              </w:rPr>
            </w:pPr>
            <w:r w:rsidRPr="34601356">
              <w:rPr>
                <w:rFonts w:ascii="Calibri" w:hAnsi="Calibri" w:eastAsia="Calibri" w:cs="Calibri"/>
                <w:i/>
                <w:iCs/>
                <w:lang w:val="en-GB"/>
              </w:rPr>
              <w:t>Administrative costs are capped at a maximum of 14.5% of proposed budget</w:t>
            </w:r>
            <w:r w:rsidRPr="34601356">
              <w:rPr>
                <w:rFonts w:ascii="Calibri" w:hAnsi="Calibri" w:eastAsia="Calibri" w:cs="Calibri"/>
                <w:i/>
                <w:iCs/>
              </w:rPr>
              <w:t xml:space="preserve">  </w:t>
            </w:r>
          </w:p>
          <w:p w:rsidR="2C12E5EF" w:rsidP="34601356" w:rsidRDefault="2C12E5EF" w14:paraId="3029A8C3" w14:textId="367D1F95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Calibri" w:hAnsi="Calibri" w:eastAsia="Calibri" w:cs="Calibri"/>
                <w:i/>
                <w:iCs/>
              </w:rPr>
            </w:pPr>
            <w:r w:rsidRPr="34601356">
              <w:rPr>
                <w:rFonts w:ascii="Calibri" w:hAnsi="Calibri" w:eastAsia="Calibri" w:cs="Calibri"/>
                <w:i/>
                <w:iCs/>
                <w:lang w:val="en-GB"/>
              </w:rPr>
              <w:t>Administration and service delivery costs should be specifically defined and itemised where practical. </w:t>
            </w:r>
            <w:r w:rsidRPr="34601356">
              <w:rPr>
                <w:rFonts w:ascii="Calibri" w:hAnsi="Calibri" w:eastAsia="Calibri" w:cs="Calibri"/>
                <w:i/>
                <w:iCs/>
              </w:rPr>
              <w:t> </w:t>
            </w:r>
            <w:r w:rsidRPr="34601356">
              <w:rPr>
                <w:rFonts w:ascii="Calibri" w:hAnsi="Calibri" w:eastAsia="Calibri" w:cs="Calibri"/>
                <w:i/>
                <w:iCs/>
                <w:lang w:val="en-GB"/>
              </w:rPr>
              <w:t>All amounts included in the proposed budget must be GST-exclusive.</w:t>
            </w:r>
            <w:r w:rsidRPr="34601356">
              <w:rPr>
                <w:rFonts w:ascii="Calibri" w:hAnsi="Calibri" w:eastAsia="Calibri" w:cs="Calibri"/>
                <w:i/>
                <w:iCs/>
              </w:rPr>
              <w:t> </w:t>
            </w:r>
          </w:p>
          <w:tbl>
            <w:tblPr>
              <w:tblStyle w:val="TableGrid"/>
              <w:tblW w:w="0" w:type="auto"/>
              <w:tblInd w:w="720" w:type="dxa"/>
              <w:tblLook w:val="06A0" w:firstRow="1" w:lastRow="0" w:firstColumn="1" w:lastColumn="0" w:noHBand="1" w:noVBand="1"/>
            </w:tblPr>
            <w:tblGrid>
              <w:gridCol w:w="3528"/>
              <w:gridCol w:w="1788"/>
              <w:gridCol w:w="2657"/>
            </w:tblGrid>
            <w:tr w:rsidR="006C6299" w:rsidTr="006C6299" w14:paraId="7A3D28DC" w14:textId="77777777">
              <w:trPr>
                <w:trHeight w:val="293"/>
              </w:trPr>
              <w:tc>
                <w:tcPr>
                  <w:tcW w:w="3528" w:type="dxa"/>
                </w:tcPr>
                <w:p w:rsidR="006C6299" w:rsidP="34601356" w:rsidRDefault="006C6299" w14:paraId="1E48403E" w14:textId="24564F77">
                  <w:pPr>
                    <w:spacing w:after="160" w:line="259" w:lineRule="auto"/>
                    <w:rPr>
                      <w:rFonts w:ascii="Calibri" w:hAnsi="Calibri" w:eastAsia="Calibri" w:cs="Calibri"/>
                    </w:rPr>
                  </w:pPr>
                  <w:r w:rsidRPr="34601356">
                    <w:rPr>
                      <w:rFonts w:ascii="Calibri" w:hAnsi="Calibri" w:eastAsia="Calibri" w:cs="Calibri"/>
                      <w:b/>
                      <w:bCs/>
                      <w:i/>
                      <w:iCs/>
                      <w:lang w:val="en-GB"/>
                    </w:rPr>
                    <w:t>Category of Expense</w:t>
                  </w:r>
                  <w:r w:rsidRPr="34601356">
                    <w:rPr>
                      <w:rFonts w:ascii="Calibri" w:hAnsi="Calibri" w:eastAsia="Calibri" w:cs="Calibri"/>
                      <w:i/>
                      <w:iCs/>
                    </w:rPr>
                    <w:t> </w:t>
                  </w:r>
                </w:p>
              </w:tc>
              <w:tc>
                <w:tcPr>
                  <w:tcW w:w="1788" w:type="dxa"/>
                </w:tcPr>
                <w:p w:rsidR="006C6299" w:rsidP="34601356" w:rsidRDefault="006C6299" w14:paraId="754EBC3B" w14:textId="57B75AF4">
                  <w:pPr>
                    <w:spacing w:after="160" w:line="259" w:lineRule="auto"/>
                    <w:rPr>
                      <w:rFonts w:ascii="Calibri" w:hAnsi="Calibri" w:eastAsia="Calibri" w:cs="Calibri"/>
                    </w:rPr>
                  </w:pPr>
                  <w:r w:rsidRPr="34601356">
                    <w:rPr>
                      <w:rFonts w:ascii="Calibri" w:hAnsi="Calibri" w:eastAsia="Calibri" w:cs="Calibri"/>
                      <w:b/>
                      <w:bCs/>
                      <w:i/>
                      <w:iCs/>
                      <w:lang w:val="en-GB"/>
                    </w:rPr>
                    <w:t>2026-27</w:t>
                  </w:r>
                  <w:r w:rsidRPr="34601356">
                    <w:rPr>
                      <w:rFonts w:ascii="Calibri" w:hAnsi="Calibri" w:eastAsia="Calibri" w:cs="Calibri"/>
                      <w:i/>
                      <w:iCs/>
                    </w:rPr>
                    <w:t> </w:t>
                  </w:r>
                </w:p>
              </w:tc>
              <w:tc>
                <w:tcPr>
                  <w:tcW w:w="2657" w:type="dxa"/>
                </w:tcPr>
                <w:p w:rsidR="006C6299" w:rsidP="34601356" w:rsidRDefault="006C6299" w14:paraId="0A06FAE5" w14:textId="5D2D9B06">
                  <w:pPr>
                    <w:spacing w:after="160" w:line="259" w:lineRule="auto"/>
                    <w:rPr>
                      <w:rFonts w:ascii="Calibri" w:hAnsi="Calibri" w:eastAsia="Calibri" w:cs="Calibri"/>
                    </w:rPr>
                  </w:pPr>
                  <w:r w:rsidRPr="34601356">
                    <w:rPr>
                      <w:rFonts w:ascii="Calibri" w:hAnsi="Calibri" w:eastAsia="Calibri" w:cs="Calibri"/>
                      <w:b/>
                      <w:bCs/>
                      <w:i/>
                      <w:iCs/>
                      <w:lang w:val="en-GB"/>
                    </w:rPr>
                    <w:t>Total</w:t>
                  </w:r>
                  <w:r w:rsidRPr="34601356">
                    <w:rPr>
                      <w:rFonts w:ascii="Calibri" w:hAnsi="Calibri" w:eastAsia="Calibri" w:cs="Calibri"/>
                      <w:i/>
                      <w:iCs/>
                    </w:rPr>
                    <w:t> </w:t>
                  </w:r>
                </w:p>
              </w:tc>
            </w:tr>
            <w:tr w:rsidR="006C6299" w:rsidTr="006C6299" w14:paraId="639DC269" w14:textId="77777777">
              <w:trPr>
                <w:trHeight w:val="293"/>
              </w:trPr>
              <w:tc>
                <w:tcPr>
                  <w:tcW w:w="3528" w:type="dxa"/>
                </w:tcPr>
                <w:p w:rsidR="006C6299" w:rsidP="34601356" w:rsidRDefault="006C6299" w14:paraId="189CFE43" w14:textId="66EF2326">
                  <w:pPr>
                    <w:spacing w:after="160" w:line="259" w:lineRule="auto"/>
                    <w:rPr>
                      <w:rFonts w:ascii="Calibri" w:hAnsi="Calibri" w:eastAsia="Calibri" w:cs="Calibri"/>
                    </w:rPr>
                  </w:pPr>
                  <w:r w:rsidRPr="34601356">
                    <w:rPr>
                      <w:rFonts w:ascii="Calibri" w:hAnsi="Calibri" w:eastAsia="Calibri" w:cs="Calibri"/>
                      <w:i/>
                      <w:iCs/>
                      <w:lang w:val="en-GB"/>
                    </w:rPr>
                    <w:t>Service Delivery 85.5%</w:t>
                  </w:r>
                  <w:r w:rsidRPr="34601356">
                    <w:rPr>
                      <w:rFonts w:ascii="Calibri" w:hAnsi="Calibri" w:eastAsia="Calibri" w:cs="Calibri"/>
                      <w:i/>
                      <w:iCs/>
                    </w:rPr>
                    <w:t> </w:t>
                  </w:r>
                </w:p>
              </w:tc>
              <w:tc>
                <w:tcPr>
                  <w:tcW w:w="1788" w:type="dxa"/>
                </w:tcPr>
                <w:p w:rsidR="006C6299" w:rsidP="34601356" w:rsidRDefault="006C6299" w14:paraId="1E737127" w14:textId="5AF3087A">
                  <w:pPr>
                    <w:pStyle w:val="ListParagraph"/>
                    <w:rPr>
                      <w:rFonts w:ascii="Calibri" w:hAnsi="Calibri" w:eastAsia="Calibri" w:cs="Calibri"/>
                      <w:i/>
                      <w:iCs/>
                    </w:rPr>
                  </w:pPr>
                </w:p>
              </w:tc>
              <w:tc>
                <w:tcPr>
                  <w:tcW w:w="2657" w:type="dxa"/>
                </w:tcPr>
                <w:p w:rsidR="006C6299" w:rsidP="34601356" w:rsidRDefault="006C6299" w14:paraId="1E61E5E0" w14:textId="5AF3087A">
                  <w:pPr>
                    <w:pStyle w:val="ListParagraph"/>
                    <w:rPr>
                      <w:rFonts w:ascii="Calibri" w:hAnsi="Calibri" w:eastAsia="Calibri" w:cs="Calibri"/>
                      <w:i/>
                      <w:iCs/>
                    </w:rPr>
                  </w:pPr>
                </w:p>
              </w:tc>
            </w:tr>
            <w:tr w:rsidR="006C6299" w:rsidTr="006C6299" w14:paraId="13B89EB9" w14:textId="77777777">
              <w:trPr>
                <w:trHeight w:val="293"/>
              </w:trPr>
              <w:tc>
                <w:tcPr>
                  <w:tcW w:w="3528" w:type="dxa"/>
                </w:tcPr>
                <w:p w:rsidR="006C6299" w:rsidP="34601356" w:rsidRDefault="006C6299" w14:paraId="55363FB6" w14:textId="6776949D">
                  <w:pPr>
                    <w:spacing w:after="160" w:line="259" w:lineRule="auto"/>
                    <w:rPr>
                      <w:rFonts w:ascii="Calibri" w:hAnsi="Calibri" w:eastAsia="Calibri" w:cs="Calibri"/>
                    </w:rPr>
                  </w:pPr>
                  <w:r w:rsidRPr="34601356">
                    <w:rPr>
                      <w:rFonts w:ascii="Calibri" w:hAnsi="Calibri" w:eastAsia="Calibri" w:cs="Calibri"/>
                      <w:i/>
                      <w:iCs/>
                      <w:lang w:val="en-GB"/>
                    </w:rPr>
                    <w:t>Administration Costs 14.5%</w:t>
                  </w:r>
                  <w:r w:rsidRPr="34601356">
                    <w:rPr>
                      <w:rFonts w:ascii="Calibri" w:hAnsi="Calibri" w:eastAsia="Calibri" w:cs="Calibri"/>
                      <w:i/>
                      <w:iCs/>
                    </w:rPr>
                    <w:t> </w:t>
                  </w:r>
                </w:p>
              </w:tc>
              <w:tc>
                <w:tcPr>
                  <w:tcW w:w="1788" w:type="dxa"/>
                </w:tcPr>
                <w:p w:rsidR="006C6299" w:rsidP="34601356" w:rsidRDefault="006C6299" w14:paraId="60AB012B" w14:textId="5AF3087A">
                  <w:pPr>
                    <w:pStyle w:val="ListParagraph"/>
                    <w:rPr>
                      <w:rFonts w:ascii="Calibri" w:hAnsi="Calibri" w:eastAsia="Calibri" w:cs="Calibri"/>
                      <w:i/>
                      <w:iCs/>
                    </w:rPr>
                  </w:pPr>
                </w:p>
              </w:tc>
              <w:tc>
                <w:tcPr>
                  <w:tcW w:w="2657" w:type="dxa"/>
                </w:tcPr>
                <w:p w:rsidR="006C6299" w:rsidP="34601356" w:rsidRDefault="006C6299" w14:paraId="619E8E81" w14:textId="5AF3087A">
                  <w:pPr>
                    <w:pStyle w:val="ListParagraph"/>
                    <w:rPr>
                      <w:rFonts w:ascii="Calibri" w:hAnsi="Calibri" w:eastAsia="Calibri" w:cs="Calibri"/>
                      <w:i/>
                      <w:iCs/>
                    </w:rPr>
                  </w:pPr>
                </w:p>
              </w:tc>
            </w:tr>
          </w:tbl>
          <w:p w:rsidR="34601356" w:rsidP="34601356" w:rsidRDefault="34601356" w14:paraId="50EA256E" w14:textId="656DAB9C">
            <w:pPr>
              <w:spacing w:line="240" w:lineRule="auto"/>
              <w:rPr>
                <w:rFonts w:ascii="Aptos" w:hAnsi="Aptos" w:eastAsia="Aptos" w:cs="Aptos"/>
                <w:color w:val="auto"/>
                <w:sz w:val="20"/>
                <w:szCs w:val="20"/>
                <w:lang w:eastAsia="en-AU"/>
              </w:rPr>
            </w:pPr>
          </w:p>
          <w:p w:rsidRPr="003F4AB5" w:rsidR="00034477" w:rsidP="00314661" w:rsidRDefault="00034477" w14:paraId="0C10A272" w14:textId="66209AF4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Pr="003F4AB5" w:rsidR="00184AC4" w:rsidTr="7EF8218F" w14:paraId="61525ADE" w14:textId="77777777">
        <w:trPr>
          <w:trHeight w:val="300"/>
        </w:trPr>
        <w:tc>
          <w:tcPr>
            <w:tcW w:w="9018" w:type="dxa"/>
            <w:shd w:val="clear" w:color="auto" w:fill="FFFFFF" w:themeFill="background1"/>
            <w:tcMar/>
            <w:hideMark/>
          </w:tcPr>
          <w:p w:rsidRPr="003F4AB5" w:rsidR="003D599A" w:rsidP="003D599A" w:rsidRDefault="00527924" w14:paraId="79A55771" w14:textId="0705044A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lastRenderedPageBreak/>
              <w:t>Response:</w:t>
            </w:r>
            <w:r w:rsidRPr="003F4AB5" w:rsidR="003D599A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 </w:t>
            </w:r>
          </w:p>
          <w:p w:rsidRPr="003F4AB5" w:rsidR="003D599A" w:rsidP="003D599A" w:rsidRDefault="003D599A" w14:paraId="571884B5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  <w:t> </w:t>
            </w:r>
          </w:p>
          <w:p w:rsidRPr="003F4AB5" w:rsidR="00965839" w:rsidP="003D599A" w:rsidRDefault="00965839" w14:paraId="35E3F83B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Pr="003F4AB5" w:rsidR="00965839" w:rsidP="003D599A" w:rsidRDefault="00965839" w14:paraId="4F01235D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Pr="003F4AB5" w:rsidR="00CD24D5" w:rsidP="003D599A" w:rsidRDefault="00CD24D5" w14:paraId="24747D31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Pr="003F4AB5" w:rsidR="00FA0840" w:rsidP="003D599A" w:rsidRDefault="00FA0840" w14:paraId="339F2DB1" w14:textId="77777777">
            <w:pPr>
              <w:spacing w:line="240" w:lineRule="auto"/>
              <w:textAlignment w:val="baseline"/>
              <w:rPr>
                <w:rFonts w:ascii="Aptos" w:hAnsi="Aptos" w:eastAsia="Times New Roman" w:cs="Calibri"/>
                <w:color w:val="auto"/>
                <w:sz w:val="20"/>
                <w:szCs w:val="20"/>
                <w:lang w:eastAsia="en-AU"/>
              </w:rPr>
            </w:pPr>
          </w:p>
          <w:p w:rsidRPr="003F4AB5" w:rsidR="003D599A" w:rsidP="003D599A" w:rsidRDefault="003D599A" w14:paraId="62A7FAEE" w14:textId="06F9CA02">
            <w:pPr>
              <w:spacing w:line="240" w:lineRule="auto"/>
              <w:textAlignment w:val="baseline"/>
              <w:rPr>
                <w:rFonts w:ascii="Aptos" w:hAnsi="Aptos" w:eastAsia="Times New Roman" w:cs="Segoe UI"/>
                <w:color w:val="auto"/>
                <w:sz w:val="20"/>
                <w:szCs w:val="20"/>
                <w:lang w:eastAsia="en-AU"/>
              </w:rPr>
            </w:pPr>
          </w:p>
        </w:tc>
      </w:tr>
    </w:tbl>
    <w:p w:rsidRPr="003F4AB5" w:rsidR="00103EF8" w:rsidRDefault="00103EF8" w14:paraId="36A2FFF8" w14:textId="77777777">
      <w:pPr>
        <w:rPr>
          <w:rFonts w:ascii="Aptos" w:hAnsi="Aptos"/>
        </w:rPr>
      </w:pPr>
    </w:p>
    <w:sectPr w:rsidRPr="003F4AB5" w:rsidR="00103EF8" w:rsidSect="00895519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209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0BD" w:rsidRDefault="00D240BD" w14:paraId="750A3C78" w14:textId="77777777">
      <w:pPr>
        <w:spacing w:line="240" w:lineRule="auto"/>
      </w:pPr>
      <w:r>
        <w:separator/>
      </w:r>
    </w:p>
  </w:endnote>
  <w:endnote w:type="continuationSeparator" w:id="0">
    <w:p w:rsidR="00D240BD" w:rsidRDefault="00D240BD" w14:paraId="4548D756" w14:textId="77777777">
      <w:pPr>
        <w:spacing w:line="240" w:lineRule="auto"/>
      </w:pPr>
      <w:r>
        <w:continuationSeparator/>
      </w:r>
    </w:p>
  </w:endnote>
  <w:endnote w:type="continuationNotice" w:id="1">
    <w:p w:rsidR="00D240BD" w:rsidRDefault="00D240BD" w14:paraId="5D4EF92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232972"/>
      <w:docPartObj>
        <w:docPartGallery w:val="Page Numbers (Bottom of Page)"/>
        <w:docPartUnique/>
      </w:docPartObj>
      <w:rPr>
        <w:i w:val="1"/>
        <w:iCs w:val="1"/>
      </w:rPr>
    </w:sdtPr>
    <w:sdtEndPr>
      <w:rPr>
        <w:i w:val="1"/>
        <w:iCs w:val="1"/>
        <w:noProof/>
      </w:rPr>
    </w:sdtEndPr>
    <w:sdtContent>
      <w:p w:rsidRPr="00195BE6" w:rsidR="009B2A28" w:rsidRDefault="00AE6E06" w14:paraId="292E84C4" w14:textId="6DE498F6">
        <w:pPr>
          <w:pStyle w:val="Footer"/>
          <w:rPr>
            <w:i/>
          </w:rPr>
        </w:pPr>
        <w:r w:rsidRPr="00180741">
          <w:rPr>
            <w:i/>
          </w:rPr>
          <w:t>RFQ</w:t>
        </w:r>
        <w:r w:rsidRPr="00180741" w:rsidR="008B11B4">
          <w:rPr>
            <w:i/>
          </w:rPr>
          <w:t xml:space="preserve">:  </w:t>
        </w:r>
        <w:r w:rsidR="00DF7DF2">
          <w:rPr>
            <w:i/>
          </w:rPr>
          <w:t xml:space="preserve"> </w:t>
        </w:r>
        <w:r w:rsidRPr="00DF7DF2" w:rsidR="00DF7DF2">
          <w:rPr>
            <w:i/>
          </w:rPr>
          <w:t>Improved Access to Psychological Services in Residential Aged Care Homes Evaluation</w:t>
        </w:r>
        <w:r w:rsidR="00900F64">
          <w:rPr>
            <w:i/>
          </w:rPr>
          <w:t xml:space="preserve"> </w:t>
        </w:r>
        <w:r w:rsidR="00DF7DF2">
          <w:rPr>
            <w:i/>
          </w:rPr>
          <w:t>–</w:t>
        </w:r>
        <w:r w:rsidR="00900F64">
          <w:rPr>
            <w:i/>
          </w:rPr>
          <w:t xml:space="preserve"> PAC</w:t>
        </w:r>
        <w:r w:rsidR="00DF7DF2">
          <w:rPr>
            <w:i/>
          </w:rPr>
          <w:t>135</w:t>
        </w:r>
        <w:r w:rsidRPr="00180741">
          <w:rPr>
            <w:i/>
          </w:rPr>
          <w:tab/>
        </w:r>
        <w:r w:rsidRPr="00180741">
          <w:rPr>
            <w:i/>
          </w:rPr>
          <w:tab/>
        </w:r>
        <w:r w:rsidRPr="00180741" w:rsidR="002F47D0">
          <w:rPr>
            <w:i/>
          </w:rPr>
          <w:t xml:space="preserve">Page </w:t>
        </w:r>
        <w:r w:rsidRPr="00180741" w:rsidR="002F47D0">
          <w:rPr>
            <w:b/>
            <w:bCs/>
            <w:i/>
          </w:rPr>
          <w:fldChar w:fldCharType="begin"/>
        </w:r>
        <w:r w:rsidRPr="00180741" w:rsidR="002F47D0">
          <w:rPr>
            <w:b/>
            <w:bCs/>
            <w:i/>
          </w:rPr>
          <w:instrText xml:space="preserve"> PAGE  \* Arabic  \* MERGEFORMAT </w:instrText>
        </w:r>
        <w:r w:rsidRPr="00180741" w:rsidR="002F47D0">
          <w:rPr>
            <w:b/>
            <w:bCs/>
            <w:i/>
          </w:rPr>
          <w:fldChar w:fldCharType="separate"/>
        </w:r>
        <w:r w:rsidRPr="00180741" w:rsidR="002F47D0">
          <w:rPr>
            <w:b/>
            <w:bCs/>
            <w:i/>
            <w:noProof/>
          </w:rPr>
          <w:t>10</w:t>
        </w:r>
        <w:r w:rsidRPr="00180741" w:rsidR="002F47D0">
          <w:rPr>
            <w:b/>
            <w:bCs/>
            <w:i/>
          </w:rPr>
          <w:fldChar w:fldCharType="end"/>
        </w:r>
        <w:r w:rsidRPr="00180741" w:rsidR="002F47D0">
          <w:rPr>
            <w:i/>
          </w:rPr>
          <w:t xml:space="preserve"> of </w:t>
        </w:r>
        <w:r w:rsidRPr="00180741" w:rsidR="002F47D0">
          <w:rPr>
            <w:b/>
            <w:bCs/>
            <w:i/>
          </w:rPr>
          <w:fldChar w:fldCharType="begin"/>
        </w:r>
        <w:r w:rsidRPr="00180741" w:rsidR="002F47D0">
          <w:rPr>
            <w:b/>
            <w:bCs/>
            <w:i/>
          </w:rPr>
          <w:instrText xml:space="preserve"> NUMPAGES  \* Arabic  \* MERGEFORMAT </w:instrText>
        </w:r>
        <w:r w:rsidRPr="00180741" w:rsidR="002F47D0">
          <w:rPr>
            <w:b/>
            <w:bCs/>
            <w:i/>
          </w:rPr>
          <w:fldChar w:fldCharType="separate"/>
        </w:r>
        <w:r w:rsidRPr="00180741" w:rsidR="002F47D0">
          <w:rPr>
            <w:b/>
            <w:bCs/>
            <w:i/>
            <w:noProof/>
          </w:rPr>
          <w:t>11</w:t>
        </w:r>
        <w:r w:rsidRPr="00180741" w:rsidR="002F47D0">
          <w:rPr>
            <w:b/>
            <w:bCs/>
            <w:i/>
          </w:rPr>
          <w:fldChar w:fldCharType="end"/>
        </w:r>
      </w:p>
    </w:sdtContent>
  </w:sdt>
  <w:p w:rsidR="009B2A28" w:rsidRDefault="009B2A28" w14:paraId="78A82A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7062" w:rsidR="009B2A28" w:rsidRDefault="002F47D0" w14:paraId="28AE85DF" w14:textId="77777777">
    <w:pPr>
      <w:jc w:val="center"/>
      <w:rPr>
        <w:rFonts w:ascii="Century Gothic" w:hAnsi="Century Gothic"/>
        <w:sz w:val="16"/>
        <w:szCs w:val="16"/>
      </w:rPr>
    </w:pPr>
    <w:r w:rsidRPr="009A7062">
      <w:rPr>
        <w:rFonts w:ascii="Century Gothic" w:hAnsi="Century Gothic"/>
        <w:sz w:val="16"/>
        <w:szCs w:val="16"/>
      </w:rPr>
      <w:t>Capital Health Network Ltd (ABN 82 098 499 471), trading as Capital Health Network</w:t>
    </w:r>
  </w:p>
  <w:p w:rsidR="009B2A28" w:rsidRDefault="009B2A28" w14:paraId="4A52781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0BD" w:rsidRDefault="00D240BD" w14:paraId="5122151C" w14:textId="77777777">
      <w:pPr>
        <w:spacing w:line="240" w:lineRule="auto"/>
      </w:pPr>
      <w:r>
        <w:separator/>
      </w:r>
    </w:p>
  </w:footnote>
  <w:footnote w:type="continuationSeparator" w:id="0">
    <w:p w:rsidR="00D240BD" w:rsidRDefault="00D240BD" w14:paraId="03E7B41F" w14:textId="77777777">
      <w:pPr>
        <w:spacing w:line="240" w:lineRule="auto"/>
      </w:pPr>
      <w:r>
        <w:continuationSeparator/>
      </w:r>
    </w:p>
  </w:footnote>
  <w:footnote w:type="continuationNotice" w:id="1">
    <w:p w:rsidR="00D240BD" w:rsidRDefault="00D240BD" w14:paraId="72A0D5F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327D" w:rsidR="009B2A28" w:rsidRDefault="002F47D0" w14:paraId="6B37CC0E" w14:textId="77777777">
    <w:pPr>
      <w:pStyle w:val="Header"/>
      <w:jc w:val="right"/>
    </w:pPr>
    <w:r>
      <w:rPr>
        <w:noProof/>
      </w:rPr>
      <w:drawing>
        <wp:inline distT="0" distB="0" distL="0" distR="0" wp14:anchorId="35C1F072" wp14:editId="6C32185B">
          <wp:extent cx="2587823" cy="78867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2A28" w:rsidRDefault="002F47D0" w14:paraId="0F5C0AC2" w14:textId="77777777">
    <w:pPr>
      <w:pStyle w:val="Header"/>
      <w:jc w:val="right"/>
    </w:pPr>
    <w:r>
      <w:rPr>
        <w:noProof/>
      </w:rPr>
      <w:drawing>
        <wp:inline distT="0" distB="0" distL="0" distR="0" wp14:anchorId="58DD5E2F" wp14:editId="3F73061E">
          <wp:extent cx="2587823" cy="78867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57AD"/>
    <w:multiLevelType w:val="hybridMultilevel"/>
    <w:tmpl w:val="D57484C4"/>
    <w:lvl w:ilvl="0" w:tplc="EE386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12A8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A00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04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8291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6B1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841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80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EE5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400BB4"/>
    <w:multiLevelType w:val="multilevel"/>
    <w:tmpl w:val="BB10C634"/>
    <w:lvl w:ilvl="0">
      <w:start w:val="1"/>
      <w:numFmt w:val="decimal"/>
      <w:pStyle w:val="ClauseLevel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 Bold" w:hAnsi="Arial Bold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ClauseLevel2"/>
      <w:lvlText w:val="%1.%2"/>
      <w:lvlJc w:val="left"/>
      <w:pPr>
        <w:tabs>
          <w:tab w:val="num" w:pos="1418"/>
        </w:tabs>
        <w:ind w:left="1418" w:hanging="851"/>
      </w:pPr>
      <w:rPr>
        <w:rFonts w:hint="default" w:ascii="Arial Bold" w:hAnsi="Arial Bold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ClauseLevel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pStyle w:val="ClauseNoFormat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pStyle w:val="ClauseLevel4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pStyle w:val="ClauseLevel5"/>
      <w:lvlText w:val="(%6)"/>
      <w:lvlJc w:val="left"/>
      <w:pPr>
        <w:tabs>
          <w:tab w:val="num" w:pos="2138"/>
        </w:tabs>
        <w:ind w:left="1985" w:hanging="567"/>
      </w:pPr>
      <w:rPr>
        <w:rFonts w:hint="default" w:ascii="Arial" w:hAnsi="Arial"/>
        <w:b w:val="0"/>
        <w:i w:val="0"/>
        <w:sz w:val="20"/>
      </w:rPr>
    </w:lvl>
    <w:lvl w:ilvl="6">
      <w:start w:val="1"/>
      <w:numFmt w:val="decimal"/>
      <w:lvlRestart w:val="0"/>
      <w:pStyle w:val="ScheduleTitle"/>
      <w:lvlText w:val="Schedule %7"/>
      <w:lvlJc w:val="left"/>
      <w:pPr>
        <w:tabs>
          <w:tab w:val="num" w:pos="2268"/>
        </w:tabs>
        <w:ind w:left="2268" w:hanging="2268"/>
      </w:pPr>
      <w:rPr>
        <w:rFonts w:hint="default" w:ascii="Arial Bold" w:hAnsi="Arial Bold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hint="default" w:ascii="Arial Bold" w:hAnsi="ZapfDingbats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hint="default" w:ascii="Arial Bold" w:hAnsi="ZapfDingbats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2" w15:restartNumberingAfterBreak="0">
    <w:nsid w:val="26360EA1"/>
    <w:multiLevelType w:val="hybridMultilevel"/>
    <w:tmpl w:val="395020FA"/>
    <w:lvl w:ilvl="0" w:tplc="624A4C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0E6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0C5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E9E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E2E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C5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0AF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B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A2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EB6F1D"/>
    <w:multiLevelType w:val="hybridMultilevel"/>
    <w:tmpl w:val="5E5C87C6"/>
    <w:lvl w:ilvl="0" w:tplc="3F08878A">
      <w:start w:val="1"/>
      <w:numFmt w:val="decimal"/>
      <w:lvlText w:val="%1."/>
      <w:lvlJc w:val="left"/>
      <w:pPr>
        <w:ind w:left="720" w:hanging="360"/>
      </w:pPr>
    </w:lvl>
    <w:lvl w:ilvl="1" w:tplc="60866C60">
      <w:start w:val="1"/>
      <w:numFmt w:val="lowerLetter"/>
      <w:lvlText w:val="%2."/>
      <w:lvlJc w:val="left"/>
      <w:pPr>
        <w:ind w:left="1440" w:hanging="360"/>
      </w:pPr>
    </w:lvl>
    <w:lvl w:ilvl="2" w:tplc="F9BA209A">
      <w:start w:val="1"/>
      <w:numFmt w:val="lowerRoman"/>
      <w:lvlText w:val="%3."/>
      <w:lvlJc w:val="right"/>
      <w:pPr>
        <w:ind w:left="2160" w:hanging="180"/>
      </w:pPr>
    </w:lvl>
    <w:lvl w:ilvl="3" w:tplc="2FB6D002">
      <w:start w:val="1"/>
      <w:numFmt w:val="decimal"/>
      <w:lvlText w:val="%4."/>
      <w:lvlJc w:val="left"/>
      <w:pPr>
        <w:ind w:left="2880" w:hanging="360"/>
      </w:pPr>
    </w:lvl>
    <w:lvl w:ilvl="4" w:tplc="5C1AA706">
      <w:start w:val="1"/>
      <w:numFmt w:val="lowerLetter"/>
      <w:lvlText w:val="%5."/>
      <w:lvlJc w:val="left"/>
      <w:pPr>
        <w:ind w:left="3600" w:hanging="360"/>
      </w:pPr>
    </w:lvl>
    <w:lvl w:ilvl="5" w:tplc="176CF230">
      <w:start w:val="1"/>
      <w:numFmt w:val="lowerRoman"/>
      <w:lvlText w:val="%6."/>
      <w:lvlJc w:val="right"/>
      <w:pPr>
        <w:ind w:left="4320" w:hanging="180"/>
      </w:pPr>
    </w:lvl>
    <w:lvl w:ilvl="6" w:tplc="B0009BFE">
      <w:start w:val="1"/>
      <w:numFmt w:val="decimal"/>
      <w:lvlText w:val="%7."/>
      <w:lvlJc w:val="left"/>
      <w:pPr>
        <w:ind w:left="5040" w:hanging="360"/>
      </w:pPr>
    </w:lvl>
    <w:lvl w:ilvl="7" w:tplc="CB342A0E">
      <w:start w:val="1"/>
      <w:numFmt w:val="lowerLetter"/>
      <w:lvlText w:val="%8."/>
      <w:lvlJc w:val="left"/>
      <w:pPr>
        <w:ind w:left="5760" w:hanging="360"/>
      </w:pPr>
    </w:lvl>
    <w:lvl w:ilvl="8" w:tplc="DD721D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5F8A"/>
    <w:multiLevelType w:val="hybridMultilevel"/>
    <w:tmpl w:val="76EA7C0C"/>
    <w:lvl w:ilvl="0" w:tplc="631A3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C1DCE"/>
    <w:multiLevelType w:val="multilevel"/>
    <w:tmpl w:val="E9BA3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5AD56FAF"/>
    <w:multiLevelType w:val="hybridMultilevel"/>
    <w:tmpl w:val="D73CAC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A96F92"/>
    <w:multiLevelType w:val="hybridMultilevel"/>
    <w:tmpl w:val="261ED63E"/>
    <w:lvl w:ilvl="0" w:tplc="8C8E9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9EBB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42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2B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5EA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5E06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2C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AC5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C0B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BB6B76"/>
    <w:multiLevelType w:val="hybridMultilevel"/>
    <w:tmpl w:val="D80CBE86"/>
    <w:lvl w:ilvl="0" w:tplc="0C090001">
      <w:start w:val="1"/>
      <w:numFmt w:val="bullet"/>
      <w:lvlText w:val=""/>
      <w:lvlJc w:val="left"/>
      <w:pPr>
        <w:ind w:left="76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hint="default" w:ascii="Wingdings" w:hAnsi="Wingdings"/>
      </w:rPr>
    </w:lvl>
  </w:abstractNum>
  <w:num w:numId="1" w16cid:durableId="27265418">
    <w:abstractNumId w:val="0"/>
  </w:num>
  <w:num w:numId="2" w16cid:durableId="1700859903">
    <w:abstractNumId w:val="2"/>
  </w:num>
  <w:num w:numId="3" w16cid:durableId="306013768">
    <w:abstractNumId w:val="3"/>
  </w:num>
  <w:num w:numId="4" w16cid:durableId="566108578">
    <w:abstractNumId w:val="7"/>
  </w:num>
  <w:num w:numId="5" w16cid:durableId="593048511">
    <w:abstractNumId w:val="5"/>
  </w:num>
  <w:num w:numId="6" w16cid:durableId="1642418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835909">
    <w:abstractNumId w:val="4"/>
  </w:num>
  <w:num w:numId="8" w16cid:durableId="1648318261">
    <w:abstractNumId w:val="6"/>
  </w:num>
  <w:num w:numId="9" w16cid:durableId="13790828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D0"/>
    <w:rsid w:val="00006F8A"/>
    <w:rsid w:val="000219F1"/>
    <w:rsid w:val="00021B83"/>
    <w:rsid w:val="00023F2F"/>
    <w:rsid w:val="00025E24"/>
    <w:rsid w:val="00034477"/>
    <w:rsid w:val="00036BD2"/>
    <w:rsid w:val="00041D4E"/>
    <w:rsid w:val="00074B39"/>
    <w:rsid w:val="00075415"/>
    <w:rsid w:val="00075E1E"/>
    <w:rsid w:val="00082397"/>
    <w:rsid w:val="00090071"/>
    <w:rsid w:val="000912AB"/>
    <w:rsid w:val="00092E1C"/>
    <w:rsid w:val="00096278"/>
    <w:rsid w:val="00096A76"/>
    <w:rsid w:val="000B5A55"/>
    <w:rsid w:val="000C07EA"/>
    <w:rsid w:val="000C127C"/>
    <w:rsid w:val="000C16B2"/>
    <w:rsid w:val="000C233A"/>
    <w:rsid w:val="000D1A13"/>
    <w:rsid w:val="000D7397"/>
    <w:rsid w:val="000E0F6D"/>
    <w:rsid w:val="000E45E1"/>
    <w:rsid w:val="000E56D2"/>
    <w:rsid w:val="000E5AF9"/>
    <w:rsid w:val="000F037D"/>
    <w:rsid w:val="000F71A9"/>
    <w:rsid w:val="00100B9A"/>
    <w:rsid w:val="00102974"/>
    <w:rsid w:val="00103EF8"/>
    <w:rsid w:val="00112E01"/>
    <w:rsid w:val="001235A4"/>
    <w:rsid w:val="00142218"/>
    <w:rsid w:val="00142E5D"/>
    <w:rsid w:val="001440A5"/>
    <w:rsid w:val="00145AAC"/>
    <w:rsid w:val="00145D7B"/>
    <w:rsid w:val="001479A5"/>
    <w:rsid w:val="00162051"/>
    <w:rsid w:val="00162B91"/>
    <w:rsid w:val="00180741"/>
    <w:rsid w:val="001820B6"/>
    <w:rsid w:val="00184AC4"/>
    <w:rsid w:val="00185A6D"/>
    <w:rsid w:val="00191A5E"/>
    <w:rsid w:val="00195BE6"/>
    <w:rsid w:val="001A5CF9"/>
    <w:rsid w:val="001B197B"/>
    <w:rsid w:val="001B4DB2"/>
    <w:rsid w:val="001B7E88"/>
    <w:rsid w:val="001D3549"/>
    <w:rsid w:val="001E50F5"/>
    <w:rsid w:val="001F7FF2"/>
    <w:rsid w:val="0020506E"/>
    <w:rsid w:val="0020697B"/>
    <w:rsid w:val="002074B5"/>
    <w:rsid w:val="002078B0"/>
    <w:rsid w:val="00213605"/>
    <w:rsid w:val="002210D8"/>
    <w:rsid w:val="00223F5E"/>
    <w:rsid w:val="00241D03"/>
    <w:rsid w:val="002502F0"/>
    <w:rsid w:val="00277543"/>
    <w:rsid w:val="00280ABC"/>
    <w:rsid w:val="00281A9E"/>
    <w:rsid w:val="00282F88"/>
    <w:rsid w:val="002920EE"/>
    <w:rsid w:val="00293A43"/>
    <w:rsid w:val="00293E23"/>
    <w:rsid w:val="00295E64"/>
    <w:rsid w:val="002A2677"/>
    <w:rsid w:val="002A718B"/>
    <w:rsid w:val="002A75CC"/>
    <w:rsid w:val="002B0F29"/>
    <w:rsid w:val="002C7162"/>
    <w:rsid w:val="002D0A4C"/>
    <w:rsid w:val="002D4623"/>
    <w:rsid w:val="002E00E4"/>
    <w:rsid w:val="002E108A"/>
    <w:rsid w:val="002F47D0"/>
    <w:rsid w:val="00301741"/>
    <w:rsid w:val="003021F6"/>
    <w:rsid w:val="00314661"/>
    <w:rsid w:val="00320CD0"/>
    <w:rsid w:val="003233EC"/>
    <w:rsid w:val="003309DB"/>
    <w:rsid w:val="00342A4E"/>
    <w:rsid w:val="00342E7E"/>
    <w:rsid w:val="00346F1D"/>
    <w:rsid w:val="0035641E"/>
    <w:rsid w:val="003712EE"/>
    <w:rsid w:val="003739E9"/>
    <w:rsid w:val="00376B56"/>
    <w:rsid w:val="00386FFA"/>
    <w:rsid w:val="003B2168"/>
    <w:rsid w:val="003B28CD"/>
    <w:rsid w:val="003B3F93"/>
    <w:rsid w:val="003C7CCE"/>
    <w:rsid w:val="003D599A"/>
    <w:rsid w:val="003D78FD"/>
    <w:rsid w:val="003E1675"/>
    <w:rsid w:val="003E17E3"/>
    <w:rsid w:val="003E7391"/>
    <w:rsid w:val="003F0C25"/>
    <w:rsid w:val="003F27DB"/>
    <w:rsid w:val="003F4AB5"/>
    <w:rsid w:val="00403307"/>
    <w:rsid w:val="0040575F"/>
    <w:rsid w:val="004172DF"/>
    <w:rsid w:val="00422305"/>
    <w:rsid w:val="00432173"/>
    <w:rsid w:val="004330DD"/>
    <w:rsid w:val="00434592"/>
    <w:rsid w:val="00434F7D"/>
    <w:rsid w:val="00435024"/>
    <w:rsid w:val="00444E5A"/>
    <w:rsid w:val="00444F7F"/>
    <w:rsid w:val="0044703C"/>
    <w:rsid w:val="00455BCD"/>
    <w:rsid w:val="00455DBC"/>
    <w:rsid w:val="0047558C"/>
    <w:rsid w:val="00476DD0"/>
    <w:rsid w:val="00482AE6"/>
    <w:rsid w:val="0048423D"/>
    <w:rsid w:val="00486A3D"/>
    <w:rsid w:val="00487DE3"/>
    <w:rsid w:val="004930D1"/>
    <w:rsid w:val="004A5FE2"/>
    <w:rsid w:val="004B2A40"/>
    <w:rsid w:val="004B6831"/>
    <w:rsid w:val="004B701F"/>
    <w:rsid w:val="004D1606"/>
    <w:rsid w:val="004F14FB"/>
    <w:rsid w:val="004F3ADA"/>
    <w:rsid w:val="004F78E6"/>
    <w:rsid w:val="004F7D47"/>
    <w:rsid w:val="0050075D"/>
    <w:rsid w:val="00510D2D"/>
    <w:rsid w:val="00512AFC"/>
    <w:rsid w:val="00523072"/>
    <w:rsid w:val="00527924"/>
    <w:rsid w:val="005343A5"/>
    <w:rsid w:val="005376AE"/>
    <w:rsid w:val="00542799"/>
    <w:rsid w:val="00552FB1"/>
    <w:rsid w:val="005567C5"/>
    <w:rsid w:val="005670F4"/>
    <w:rsid w:val="00585634"/>
    <w:rsid w:val="005868A6"/>
    <w:rsid w:val="00591D53"/>
    <w:rsid w:val="005B18E5"/>
    <w:rsid w:val="005B4C64"/>
    <w:rsid w:val="005B58FA"/>
    <w:rsid w:val="005B73AC"/>
    <w:rsid w:val="005D3080"/>
    <w:rsid w:val="00603892"/>
    <w:rsid w:val="00617F15"/>
    <w:rsid w:val="006220E3"/>
    <w:rsid w:val="00624A83"/>
    <w:rsid w:val="0062783D"/>
    <w:rsid w:val="006308EA"/>
    <w:rsid w:val="00654429"/>
    <w:rsid w:val="00663247"/>
    <w:rsid w:val="0066546F"/>
    <w:rsid w:val="00673E7A"/>
    <w:rsid w:val="00684E6E"/>
    <w:rsid w:val="00687DDD"/>
    <w:rsid w:val="0069209C"/>
    <w:rsid w:val="00693457"/>
    <w:rsid w:val="0069695A"/>
    <w:rsid w:val="006A3843"/>
    <w:rsid w:val="006A5C47"/>
    <w:rsid w:val="006C17F9"/>
    <w:rsid w:val="006C2839"/>
    <w:rsid w:val="006C6299"/>
    <w:rsid w:val="006D1AA9"/>
    <w:rsid w:val="006E3159"/>
    <w:rsid w:val="006E5866"/>
    <w:rsid w:val="006F7892"/>
    <w:rsid w:val="00711DF7"/>
    <w:rsid w:val="00716BC1"/>
    <w:rsid w:val="007248E2"/>
    <w:rsid w:val="00744A00"/>
    <w:rsid w:val="007508C3"/>
    <w:rsid w:val="00752292"/>
    <w:rsid w:val="0075366A"/>
    <w:rsid w:val="007557D9"/>
    <w:rsid w:val="00757412"/>
    <w:rsid w:val="00761537"/>
    <w:rsid w:val="00764135"/>
    <w:rsid w:val="00786182"/>
    <w:rsid w:val="00795CE4"/>
    <w:rsid w:val="007A43B5"/>
    <w:rsid w:val="007A6A70"/>
    <w:rsid w:val="007B6A5C"/>
    <w:rsid w:val="007C0A00"/>
    <w:rsid w:val="007C3AE1"/>
    <w:rsid w:val="007C7F41"/>
    <w:rsid w:val="007D0DDF"/>
    <w:rsid w:val="007D668B"/>
    <w:rsid w:val="007E0FDE"/>
    <w:rsid w:val="007E2AE7"/>
    <w:rsid w:val="007E3B91"/>
    <w:rsid w:val="00803910"/>
    <w:rsid w:val="008170E0"/>
    <w:rsid w:val="008368B2"/>
    <w:rsid w:val="00844C2B"/>
    <w:rsid w:val="008639A3"/>
    <w:rsid w:val="0086606E"/>
    <w:rsid w:val="008714AE"/>
    <w:rsid w:val="008727A3"/>
    <w:rsid w:val="00880349"/>
    <w:rsid w:val="0088124C"/>
    <w:rsid w:val="0089107A"/>
    <w:rsid w:val="00895519"/>
    <w:rsid w:val="00897998"/>
    <w:rsid w:val="008A1422"/>
    <w:rsid w:val="008A3937"/>
    <w:rsid w:val="008A5C32"/>
    <w:rsid w:val="008B11B4"/>
    <w:rsid w:val="008B13B8"/>
    <w:rsid w:val="008B4743"/>
    <w:rsid w:val="008C4D9D"/>
    <w:rsid w:val="008C6F12"/>
    <w:rsid w:val="008D5E81"/>
    <w:rsid w:val="008E37C2"/>
    <w:rsid w:val="008F053B"/>
    <w:rsid w:val="008F06BF"/>
    <w:rsid w:val="008F3FBC"/>
    <w:rsid w:val="008F53FD"/>
    <w:rsid w:val="008F5E4B"/>
    <w:rsid w:val="00900F64"/>
    <w:rsid w:val="00914450"/>
    <w:rsid w:val="00917990"/>
    <w:rsid w:val="00935D0B"/>
    <w:rsid w:val="009375B6"/>
    <w:rsid w:val="00940FB6"/>
    <w:rsid w:val="00962230"/>
    <w:rsid w:val="00965839"/>
    <w:rsid w:val="0097093F"/>
    <w:rsid w:val="009733A2"/>
    <w:rsid w:val="00975E08"/>
    <w:rsid w:val="009824F1"/>
    <w:rsid w:val="00986110"/>
    <w:rsid w:val="00986217"/>
    <w:rsid w:val="009A2DAB"/>
    <w:rsid w:val="009B11F5"/>
    <w:rsid w:val="009B2A28"/>
    <w:rsid w:val="009B2A30"/>
    <w:rsid w:val="009B454D"/>
    <w:rsid w:val="009B5C4A"/>
    <w:rsid w:val="009C11FE"/>
    <w:rsid w:val="009C4346"/>
    <w:rsid w:val="009D3681"/>
    <w:rsid w:val="009E6F25"/>
    <w:rsid w:val="009F42CC"/>
    <w:rsid w:val="00A11B9D"/>
    <w:rsid w:val="00A17F15"/>
    <w:rsid w:val="00A37566"/>
    <w:rsid w:val="00A41235"/>
    <w:rsid w:val="00A45A78"/>
    <w:rsid w:val="00A61296"/>
    <w:rsid w:val="00A655C0"/>
    <w:rsid w:val="00A709D1"/>
    <w:rsid w:val="00A710C6"/>
    <w:rsid w:val="00A77884"/>
    <w:rsid w:val="00A82DEB"/>
    <w:rsid w:val="00A84E6C"/>
    <w:rsid w:val="00A92F2B"/>
    <w:rsid w:val="00A9317A"/>
    <w:rsid w:val="00A97238"/>
    <w:rsid w:val="00AA46C2"/>
    <w:rsid w:val="00AA48C4"/>
    <w:rsid w:val="00AB499C"/>
    <w:rsid w:val="00AB6B97"/>
    <w:rsid w:val="00AC2CF3"/>
    <w:rsid w:val="00AC4C9C"/>
    <w:rsid w:val="00AC5C00"/>
    <w:rsid w:val="00AC6E84"/>
    <w:rsid w:val="00AC7159"/>
    <w:rsid w:val="00AD172D"/>
    <w:rsid w:val="00AD2C10"/>
    <w:rsid w:val="00AE12E8"/>
    <w:rsid w:val="00AE439A"/>
    <w:rsid w:val="00AE6E06"/>
    <w:rsid w:val="00AF334C"/>
    <w:rsid w:val="00AF354D"/>
    <w:rsid w:val="00AF3D83"/>
    <w:rsid w:val="00B074F8"/>
    <w:rsid w:val="00B200D9"/>
    <w:rsid w:val="00B217E4"/>
    <w:rsid w:val="00B300F1"/>
    <w:rsid w:val="00B32D57"/>
    <w:rsid w:val="00B33244"/>
    <w:rsid w:val="00B35A48"/>
    <w:rsid w:val="00B50176"/>
    <w:rsid w:val="00B5061A"/>
    <w:rsid w:val="00B51647"/>
    <w:rsid w:val="00B674DB"/>
    <w:rsid w:val="00B67527"/>
    <w:rsid w:val="00B705A9"/>
    <w:rsid w:val="00B84DF9"/>
    <w:rsid w:val="00BA4BB9"/>
    <w:rsid w:val="00BB010A"/>
    <w:rsid w:val="00BB4E61"/>
    <w:rsid w:val="00BB5486"/>
    <w:rsid w:val="00BC4086"/>
    <w:rsid w:val="00BC7659"/>
    <w:rsid w:val="00BD302D"/>
    <w:rsid w:val="00BF517C"/>
    <w:rsid w:val="00C01E1D"/>
    <w:rsid w:val="00C03D16"/>
    <w:rsid w:val="00C16259"/>
    <w:rsid w:val="00C24970"/>
    <w:rsid w:val="00C3700A"/>
    <w:rsid w:val="00C44EC2"/>
    <w:rsid w:val="00C535A8"/>
    <w:rsid w:val="00C60DD3"/>
    <w:rsid w:val="00C67509"/>
    <w:rsid w:val="00C818D5"/>
    <w:rsid w:val="00C910E8"/>
    <w:rsid w:val="00CA6066"/>
    <w:rsid w:val="00CB2C0C"/>
    <w:rsid w:val="00CB5BB2"/>
    <w:rsid w:val="00CC2234"/>
    <w:rsid w:val="00CC4394"/>
    <w:rsid w:val="00CC6D89"/>
    <w:rsid w:val="00CD24D5"/>
    <w:rsid w:val="00CD6F21"/>
    <w:rsid w:val="00CE198B"/>
    <w:rsid w:val="00CE2F8D"/>
    <w:rsid w:val="00CF2852"/>
    <w:rsid w:val="00D00D37"/>
    <w:rsid w:val="00D031F2"/>
    <w:rsid w:val="00D2220F"/>
    <w:rsid w:val="00D240BD"/>
    <w:rsid w:val="00D24322"/>
    <w:rsid w:val="00D3081B"/>
    <w:rsid w:val="00D41674"/>
    <w:rsid w:val="00D618F9"/>
    <w:rsid w:val="00D61BD0"/>
    <w:rsid w:val="00D64358"/>
    <w:rsid w:val="00D644D2"/>
    <w:rsid w:val="00D738B1"/>
    <w:rsid w:val="00D74403"/>
    <w:rsid w:val="00D76B8F"/>
    <w:rsid w:val="00D81B2F"/>
    <w:rsid w:val="00D86535"/>
    <w:rsid w:val="00D874AB"/>
    <w:rsid w:val="00D92F7C"/>
    <w:rsid w:val="00D97506"/>
    <w:rsid w:val="00DA1238"/>
    <w:rsid w:val="00DA3089"/>
    <w:rsid w:val="00DA6A4A"/>
    <w:rsid w:val="00DB5EC4"/>
    <w:rsid w:val="00DB6B06"/>
    <w:rsid w:val="00DD06F9"/>
    <w:rsid w:val="00DD2CA2"/>
    <w:rsid w:val="00DD5EAE"/>
    <w:rsid w:val="00DE0214"/>
    <w:rsid w:val="00DE3575"/>
    <w:rsid w:val="00DE38B4"/>
    <w:rsid w:val="00DF1420"/>
    <w:rsid w:val="00DF4F7F"/>
    <w:rsid w:val="00DF7DF2"/>
    <w:rsid w:val="00E02CEC"/>
    <w:rsid w:val="00E03B4E"/>
    <w:rsid w:val="00E10CC8"/>
    <w:rsid w:val="00E1247F"/>
    <w:rsid w:val="00E24AFF"/>
    <w:rsid w:val="00E43A12"/>
    <w:rsid w:val="00E445CE"/>
    <w:rsid w:val="00E63A5E"/>
    <w:rsid w:val="00E66599"/>
    <w:rsid w:val="00E83B71"/>
    <w:rsid w:val="00E85B4B"/>
    <w:rsid w:val="00E86984"/>
    <w:rsid w:val="00E9014A"/>
    <w:rsid w:val="00E92A34"/>
    <w:rsid w:val="00EA51EF"/>
    <w:rsid w:val="00EB2323"/>
    <w:rsid w:val="00EB437B"/>
    <w:rsid w:val="00EB7EE8"/>
    <w:rsid w:val="00ED0BCD"/>
    <w:rsid w:val="00ED22C4"/>
    <w:rsid w:val="00ED2DF5"/>
    <w:rsid w:val="00ED320A"/>
    <w:rsid w:val="00EE6A9C"/>
    <w:rsid w:val="00EF3D81"/>
    <w:rsid w:val="00EF402B"/>
    <w:rsid w:val="00F0233F"/>
    <w:rsid w:val="00F0383E"/>
    <w:rsid w:val="00F03E15"/>
    <w:rsid w:val="00F059D4"/>
    <w:rsid w:val="00F133F4"/>
    <w:rsid w:val="00F216EF"/>
    <w:rsid w:val="00F301E4"/>
    <w:rsid w:val="00F30F25"/>
    <w:rsid w:val="00F33F28"/>
    <w:rsid w:val="00F35BB2"/>
    <w:rsid w:val="00F3720B"/>
    <w:rsid w:val="00F45267"/>
    <w:rsid w:val="00F45F7E"/>
    <w:rsid w:val="00F47BD7"/>
    <w:rsid w:val="00F601F0"/>
    <w:rsid w:val="00F6577C"/>
    <w:rsid w:val="00F80281"/>
    <w:rsid w:val="00F96D88"/>
    <w:rsid w:val="00FA0840"/>
    <w:rsid w:val="00FB3C31"/>
    <w:rsid w:val="00FB5242"/>
    <w:rsid w:val="00FB69B5"/>
    <w:rsid w:val="00FB790E"/>
    <w:rsid w:val="00FC5DBF"/>
    <w:rsid w:val="00FC65DE"/>
    <w:rsid w:val="00FE6CDD"/>
    <w:rsid w:val="00FF04E6"/>
    <w:rsid w:val="00FF1CFD"/>
    <w:rsid w:val="0100C1E8"/>
    <w:rsid w:val="01EC4785"/>
    <w:rsid w:val="02041B0B"/>
    <w:rsid w:val="0262408D"/>
    <w:rsid w:val="030C03EA"/>
    <w:rsid w:val="04692717"/>
    <w:rsid w:val="05F568F3"/>
    <w:rsid w:val="071CCC9F"/>
    <w:rsid w:val="07B39026"/>
    <w:rsid w:val="0852DDE9"/>
    <w:rsid w:val="0A24092C"/>
    <w:rsid w:val="0BCF6FE0"/>
    <w:rsid w:val="0CB39C80"/>
    <w:rsid w:val="0CB95215"/>
    <w:rsid w:val="0DB11009"/>
    <w:rsid w:val="1147E088"/>
    <w:rsid w:val="129E65E4"/>
    <w:rsid w:val="12EAAAC3"/>
    <w:rsid w:val="1496A12A"/>
    <w:rsid w:val="14BEAE65"/>
    <w:rsid w:val="1587306B"/>
    <w:rsid w:val="17C34608"/>
    <w:rsid w:val="189E5C95"/>
    <w:rsid w:val="18FFCC4D"/>
    <w:rsid w:val="1918284C"/>
    <w:rsid w:val="1AAA6357"/>
    <w:rsid w:val="1AC646E5"/>
    <w:rsid w:val="1AC8619F"/>
    <w:rsid w:val="1B8A692B"/>
    <w:rsid w:val="1CA5B274"/>
    <w:rsid w:val="1E5DA325"/>
    <w:rsid w:val="1F6BD705"/>
    <w:rsid w:val="20D059D1"/>
    <w:rsid w:val="2273AE5B"/>
    <w:rsid w:val="231D760C"/>
    <w:rsid w:val="23CFC226"/>
    <w:rsid w:val="2530CAF0"/>
    <w:rsid w:val="2631203B"/>
    <w:rsid w:val="27CA2FA9"/>
    <w:rsid w:val="28D96CC2"/>
    <w:rsid w:val="2C12E5EF"/>
    <w:rsid w:val="2CA55A3C"/>
    <w:rsid w:val="2CBF581D"/>
    <w:rsid w:val="2EA571EA"/>
    <w:rsid w:val="2F58C89A"/>
    <w:rsid w:val="3004EE70"/>
    <w:rsid w:val="312C0AC0"/>
    <w:rsid w:val="33092961"/>
    <w:rsid w:val="3330D2A3"/>
    <w:rsid w:val="341097D1"/>
    <w:rsid w:val="34601356"/>
    <w:rsid w:val="3468849C"/>
    <w:rsid w:val="3784F355"/>
    <w:rsid w:val="38096E5E"/>
    <w:rsid w:val="38F01613"/>
    <w:rsid w:val="39A6735E"/>
    <w:rsid w:val="39E33C26"/>
    <w:rsid w:val="3CD66796"/>
    <w:rsid w:val="3CF01CC8"/>
    <w:rsid w:val="3DE1FFD5"/>
    <w:rsid w:val="3EB426AF"/>
    <w:rsid w:val="3F534A78"/>
    <w:rsid w:val="40C47B37"/>
    <w:rsid w:val="41BDBD17"/>
    <w:rsid w:val="42171BE3"/>
    <w:rsid w:val="4377D6FF"/>
    <w:rsid w:val="43BD5B5B"/>
    <w:rsid w:val="4414C85F"/>
    <w:rsid w:val="456A4485"/>
    <w:rsid w:val="4808FC5F"/>
    <w:rsid w:val="48B2155C"/>
    <w:rsid w:val="49322020"/>
    <w:rsid w:val="4BE72C90"/>
    <w:rsid w:val="4C2B4FCD"/>
    <w:rsid w:val="4C31CD80"/>
    <w:rsid w:val="4CC2253B"/>
    <w:rsid w:val="4D2F93CB"/>
    <w:rsid w:val="4DCD9DE1"/>
    <w:rsid w:val="4EB63947"/>
    <w:rsid w:val="4FA8E8E7"/>
    <w:rsid w:val="5052E5B5"/>
    <w:rsid w:val="51014B2D"/>
    <w:rsid w:val="51CA308E"/>
    <w:rsid w:val="51E2D7F4"/>
    <w:rsid w:val="5356E4F3"/>
    <w:rsid w:val="53ADA5F1"/>
    <w:rsid w:val="542CAFD0"/>
    <w:rsid w:val="54D369AE"/>
    <w:rsid w:val="5571AE06"/>
    <w:rsid w:val="5572C13B"/>
    <w:rsid w:val="564F7CA5"/>
    <w:rsid w:val="5860B5C7"/>
    <w:rsid w:val="59183E0E"/>
    <w:rsid w:val="5947B6EA"/>
    <w:rsid w:val="5C4FDED0"/>
    <w:rsid w:val="5C9EA433"/>
    <w:rsid w:val="5DD286D4"/>
    <w:rsid w:val="5DD441F4"/>
    <w:rsid w:val="5DEBAF31"/>
    <w:rsid w:val="5EFE7D88"/>
    <w:rsid w:val="60956A04"/>
    <w:rsid w:val="611107E5"/>
    <w:rsid w:val="6163DC81"/>
    <w:rsid w:val="61BA228A"/>
    <w:rsid w:val="6247755C"/>
    <w:rsid w:val="62A34373"/>
    <w:rsid w:val="632C6D6B"/>
    <w:rsid w:val="6399BAEA"/>
    <w:rsid w:val="645AF0B5"/>
    <w:rsid w:val="65358B4B"/>
    <w:rsid w:val="656513EC"/>
    <w:rsid w:val="662371AA"/>
    <w:rsid w:val="66F0208A"/>
    <w:rsid w:val="68DDF9E6"/>
    <w:rsid w:val="690DC92E"/>
    <w:rsid w:val="692E61D8"/>
    <w:rsid w:val="6ACA3239"/>
    <w:rsid w:val="6B6F2170"/>
    <w:rsid w:val="6B8BA472"/>
    <w:rsid w:val="6BC7586B"/>
    <w:rsid w:val="6C6AE4AB"/>
    <w:rsid w:val="6EDC6D91"/>
    <w:rsid w:val="703DDFC0"/>
    <w:rsid w:val="70783DF2"/>
    <w:rsid w:val="70914EFF"/>
    <w:rsid w:val="70B3E368"/>
    <w:rsid w:val="71C514B4"/>
    <w:rsid w:val="73AFDEB4"/>
    <w:rsid w:val="76204EA2"/>
    <w:rsid w:val="773644D9"/>
    <w:rsid w:val="773B0834"/>
    <w:rsid w:val="78F93AA5"/>
    <w:rsid w:val="78FB0049"/>
    <w:rsid w:val="795AB661"/>
    <w:rsid w:val="796DFEEE"/>
    <w:rsid w:val="7B8D07E1"/>
    <w:rsid w:val="7C4B4854"/>
    <w:rsid w:val="7CF5D552"/>
    <w:rsid w:val="7DC1A1A1"/>
    <w:rsid w:val="7EF8218F"/>
    <w:rsid w:val="7F65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99E8"/>
  <w15:chartTrackingRefBased/>
  <w15:docId w15:val="{4B40B38F-EA64-42BA-A180-A9D5930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F7E"/>
    <w:pPr>
      <w:spacing w:after="0" w:line="276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06E"/>
    <w:pPr>
      <w:keepNext/>
      <w:keepLines/>
      <w:spacing w:line="240" w:lineRule="auto"/>
      <w:outlineLvl w:val="0"/>
    </w:pPr>
    <w:rPr>
      <w:rFonts w:eastAsiaTheme="majorEastAsia" w:cstheme="majorBidi"/>
      <w:b/>
      <w:color w:val="333F48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6E"/>
    <w:pPr>
      <w:keepNext/>
      <w:keepLines/>
      <w:spacing w:line="240" w:lineRule="auto"/>
      <w:outlineLvl w:val="1"/>
    </w:pPr>
    <w:rPr>
      <w:rFonts w:eastAsiaTheme="majorEastAsia" w:cstheme="majorBidi"/>
      <w:color w:val="333F4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F7E"/>
    <w:pPr>
      <w:keepNext/>
      <w:keepLines/>
      <w:spacing w:line="240" w:lineRule="auto"/>
      <w:outlineLvl w:val="2"/>
    </w:pPr>
    <w:rPr>
      <w:rFonts w:eastAsiaTheme="majorEastAsia" w:cstheme="majorBidi"/>
      <w:b/>
      <w:color w:val="A7A8AA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F7E"/>
    <w:pPr>
      <w:keepNext/>
      <w:keepLines/>
      <w:spacing w:line="240" w:lineRule="auto"/>
      <w:outlineLvl w:val="3"/>
    </w:pPr>
    <w:rPr>
      <w:rFonts w:eastAsiaTheme="majorEastAsia" w:cstheme="majorBidi"/>
      <w:iCs/>
      <w:color w:val="A7A8A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7E"/>
    <w:pPr>
      <w:keepNext/>
      <w:keepLines/>
      <w:spacing w:line="240" w:lineRule="auto"/>
      <w:outlineLvl w:val="4"/>
    </w:pPr>
    <w:rPr>
      <w:rFonts w:eastAsiaTheme="majorEastAsia" w:cstheme="majorBidi"/>
      <w:i/>
      <w:color w:val="A7A8AA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606E"/>
    <w:rPr>
      <w:rFonts w:eastAsiaTheme="majorEastAsia" w:cstheme="majorBidi"/>
      <w:b/>
      <w:color w:val="333F48"/>
      <w:sz w:val="5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606E"/>
    <w:rPr>
      <w:rFonts w:eastAsiaTheme="majorEastAsia" w:cstheme="majorBidi"/>
      <w:color w:val="333F48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45F7E"/>
    <w:rPr>
      <w:rFonts w:eastAsiaTheme="majorEastAsia" w:cstheme="majorBidi"/>
      <w:b/>
      <w:color w:val="A7A8AA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45F7E"/>
    <w:rPr>
      <w:rFonts w:eastAsiaTheme="majorEastAsia" w:cstheme="majorBidi"/>
      <w:iCs/>
      <w:color w:val="A7A8AA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5F7E"/>
    <w:rPr>
      <w:rFonts w:eastAsiaTheme="majorEastAsia" w:cstheme="majorBidi"/>
      <w:i/>
      <w:color w:val="A7A8AA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C5DBF"/>
    <w:pPr>
      <w:spacing w:line="240" w:lineRule="auto"/>
    </w:pPr>
    <w:rPr>
      <w:b/>
      <w:iCs/>
      <w:color w:val="333F4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FC5DBF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 w:themeColor="text1"/>
      <w:sz w:val="16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FC5DBF"/>
    <w:rPr>
      <w:rFonts w:ascii="Calibri" w:hAnsi="Calibri"/>
      <w:sz w:val="16"/>
    </w:rPr>
  </w:style>
  <w:style w:type="paragraph" w:styleId="Footer">
    <w:name w:val="footer"/>
    <w:basedOn w:val="Normal"/>
    <w:link w:val="FooterChar"/>
    <w:uiPriority w:val="99"/>
    <w:unhideWhenUsed/>
    <w:rsid w:val="00FC5DBF"/>
    <w:pPr>
      <w:tabs>
        <w:tab w:val="center" w:pos="4513"/>
        <w:tab w:val="right" w:pos="9026"/>
      </w:tabs>
      <w:spacing w:line="240" w:lineRule="auto"/>
      <w:jc w:val="righ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FC5DBF"/>
    <w:rPr>
      <w:color w:val="000000" w:themeColor="text1"/>
      <w:sz w:val="16"/>
    </w:rPr>
  </w:style>
  <w:style w:type="table" w:styleId="TableGrid">
    <w:name w:val="Table Grid"/>
    <w:basedOn w:val="TableNormal"/>
    <w:uiPriority w:val="39"/>
    <w:rsid w:val="002F47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F47D0"/>
    <w:pPr>
      <w:tabs>
        <w:tab w:val="center" w:pos="4513"/>
        <w:tab w:val="right" w:pos="9026"/>
      </w:tabs>
      <w:spacing w:line="240" w:lineRule="auto"/>
    </w:pPr>
    <w:rPr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2F47D0"/>
  </w:style>
  <w:style w:type="character" w:styleId="Hyperlink">
    <w:name w:val="Hyperlink"/>
    <w:basedOn w:val="DefaultParagraphFont"/>
    <w:uiPriority w:val="99"/>
    <w:unhideWhenUsed/>
    <w:rsid w:val="002F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D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D3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D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3ADA"/>
    <w:rPr>
      <w:rFonts w:ascii="Segoe UI" w:hAnsi="Segoe UI" w:cs="Segoe UI"/>
      <w:color w:val="000000" w:themeColor="text1"/>
      <w:sz w:val="18"/>
      <w:szCs w:val="18"/>
    </w:rPr>
  </w:style>
  <w:style w:type="paragraph" w:styleId="ClauseLevel1" w:customStyle="1">
    <w:name w:val="ClauseLevel1"/>
    <w:basedOn w:val="Heading2"/>
    <w:next w:val="Revision"/>
    <w:rsid w:val="00486A3D"/>
    <w:pPr>
      <w:keepLines w:val="0"/>
      <w:numPr>
        <w:numId w:val="6"/>
      </w:numPr>
      <w:pBdr>
        <w:bottom w:val="single" w:color="C0C0C0" w:sz="8" w:space="3"/>
      </w:pBdr>
      <w:spacing w:before="240" w:after="120"/>
      <w:jc w:val="both"/>
    </w:pPr>
    <w:rPr>
      <w:rFonts w:ascii="Arial" w:hAnsi="Arial" w:eastAsia="Times New Roman" w:cs="Times New Roman"/>
      <w:b/>
      <w:color w:val="000080"/>
      <w:sz w:val="22"/>
      <w:szCs w:val="20"/>
    </w:rPr>
  </w:style>
  <w:style w:type="paragraph" w:styleId="ClauseLevel2" w:customStyle="1">
    <w:name w:val="ClauseLevel2"/>
    <w:basedOn w:val="Normal"/>
    <w:link w:val="ClauseLevel2Char"/>
    <w:rsid w:val="00486A3D"/>
    <w:pPr>
      <w:keepNext/>
      <w:numPr>
        <w:ilvl w:val="1"/>
        <w:numId w:val="6"/>
      </w:numPr>
      <w:tabs>
        <w:tab w:val="num" w:pos="1702"/>
      </w:tabs>
      <w:spacing w:before="120" w:after="120" w:line="240" w:lineRule="auto"/>
      <w:jc w:val="both"/>
    </w:pPr>
    <w:rPr>
      <w:rFonts w:ascii="Arial" w:hAnsi="Arial" w:eastAsia="Times New Roman" w:cs="Times New Roman"/>
      <w:b/>
      <w:color w:val="auto"/>
      <w:sz w:val="20"/>
      <w:szCs w:val="20"/>
    </w:rPr>
  </w:style>
  <w:style w:type="paragraph" w:styleId="ClauseLevel3" w:customStyle="1">
    <w:name w:val="ClauseLevel3"/>
    <w:basedOn w:val="Normal"/>
    <w:rsid w:val="00486A3D"/>
    <w:pPr>
      <w:numPr>
        <w:ilvl w:val="2"/>
        <w:numId w:val="6"/>
      </w:numPr>
      <w:spacing w:before="120" w:after="120" w:line="240" w:lineRule="auto"/>
      <w:jc w:val="both"/>
    </w:pPr>
    <w:rPr>
      <w:rFonts w:ascii="Arial" w:hAnsi="Arial" w:eastAsia="Times New Roman" w:cs="Times New Roman"/>
      <w:color w:val="auto"/>
      <w:sz w:val="20"/>
      <w:szCs w:val="20"/>
    </w:rPr>
  </w:style>
  <w:style w:type="paragraph" w:styleId="ClauseLevel4" w:customStyle="1">
    <w:name w:val="ClauseLevel4"/>
    <w:basedOn w:val="Normal"/>
    <w:rsid w:val="00486A3D"/>
    <w:pPr>
      <w:numPr>
        <w:ilvl w:val="4"/>
        <w:numId w:val="6"/>
      </w:numPr>
      <w:spacing w:before="120" w:after="120" w:line="240" w:lineRule="auto"/>
      <w:jc w:val="both"/>
    </w:pPr>
    <w:rPr>
      <w:rFonts w:ascii="Arial" w:hAnsi="Arial" w:eastAsia="Times New Roman" w:cs="Times New Roman"/>
      <w:color w:val="auto"/>
      <w:sz w:val="20"/>
      <w:szCs w:val="20"/>
    </w:rPr>
  </w:style>
  <w:style w:type="paragraph" w:styleId="ClauseLevel5" w:customStyle="1">
    <w:name w:val="ClauseLevel5"/>
    <w:basedOn w:val="Normal"/>
    <w:rsid w:val="00486A3D"/>
    <w:pPr>
      <w:numPr>
        <w:ilvl w:val="5"/>
        <w:numId w:val="6"/>
      </w:numPr>
      <w:tabs>
        <w:tab w:val="left" w:pos="1985"/>
      </w:tabs>
      <w:spacing w:before="120" w:after="120" w:line="240" w:lineRule="auto"/>
      <w:jc w:val="both"/>
    </w:pPr>
    <w:rPr>
      <w:rFonts w:ascii="Arial" w:hAnsi="Arial" w:eastAsia="Times New Roman" w:cs="Times New Roman"/>
      <w:color w:val="auto"/>
      <w:sz w:val="20"/>
      <w:szCs w:val="20"/>
    </w:rPr>
  </w:style>
  <w:style w:type="paragraph" w:styleId="ClauseNoFormat" w:customStyle="1">
    <w:name w:val="ClauseNoFormat"/>
    <w:basedOn w:val="Normal"/>
    <w:rsid w:val="00486A3D"/>
    <w:pPr>
      <w:numPr>
        <w:ilvl w:val="3"/>
        <w:numId w:val="6"/>
      </w:numPr>
      <w:spacing w:before="120" w:after="120" w:line="240" w:lineRule="auto"/>
      <w:jc w:val="both"/>
    </w:pPr>
    <w:rPr>
      <w:rFonts w:ascii="Arial" w:hAnsi="Arial" w:eastAsia="Times New Roman" w:cs="Arial"/>
      <w:color w:val="auto"/>
      <w:sz w:val="20"/>
      <w:szCs w:val="20"/>
    </w:rPr>
  </w:style>
  <w:style w:type="paragraph" w:styleId="ScheduleTitle" w:customStyle="1">
    <w:name w:val="ScheduleTitle"/>
    <w:basedOn w:val="Normal"/>
    <w:rsid w:val="00486A3D"/>
    <w:pPr>
      <w:keepNext/>
      <w:pageBreakBefore/>
      <w:numPr>
        <w:ilvl w:val="6"/>
        <w:numId w:val="6"/>
      </w:numPr>
      <w:pBdr>
        <w:bottom w:val="single" w:color="800000" w:sz="18" w:space="6"/>
      </w:pBdr>
      <w:spacing w:line="240" w:lineRule="auto"/>
      <w:outlineLvl w:val="0"/>
    </w:pPr>
    <w:rPr>
      <w:rFonts w:ascii="Arial" w:hAnsi="Arial" w:eastAsia="Times New Roman" w:cs="Times New Roman"/>
      <w:b/>
      <w:color w:val="800000"/>
      <w:kern w:val="28"/>
      <w:sz w:val="28"/>
      <w:szCs w:val="20"/>
    </w:rPr>
  </w:style>
  <w:style w:type="paragraph" w:styleId="Headingwithnumber" w:customStyle="1">
    <w:name w:val="Heading with number"/>
    <w:basedOn w:val="ClauseLevel2"/>
    <w:link w:val="HeadingwithnumberChar"/>
    <w:qFormat/>
    <w:rsid w:val="00486A3D"/>
    <w:pPr>
      <w:tabs>
        <w:tab w:val="left" w:pos="851"/>
      </w:tabs>
      <w:jc w:val="left"/>
    </w:pPr>
    <w:rPr>
      <w:rFonts w:cstheme="minorHAnsi"/>
    </w:rPr>
  </w:style>
  <w:style w:type="character" w:styleId="ClauseLevel2Char" w:customStyle="1">
    <w:name w:val="ClauseLevel2 Char"/>
    <w:basedOn w:val="DefaultParagraphFont"/>
    <w:link w:val="ClauseLevel2"/>
    <w:rsid w:val="00486A3D"/>
    <w:rPr>
      <w:rFonts w:ascii="Arial" w:hAnsi="Arial" w:eastAsia="Times New Roman" w:cs="Times New Roman"/>
      <w:b/>
      <w:sz w:val="20"/>
      <w:szCs w:val="20"/>
    </w:rPr>
  </w:style>
  <w:style w:type="character" w:styleId="HeadingwithnumberChar" w:customStyle="1">
    <w:name w:val="Heading with number Char"/>
    <w:basedOn w:val="ClauseLevel2Char"/>
    <w:link w:val="Headingwithnumber"/>
    <w:rsid w:val="00486A3D"/>
    <w:rPr>
      <w:rFonts w:ascii="Arial" w:hAnsi="Arial" w:eastAsia="Times New Roman" w:cs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486A3D"/>
    <w:pPr>
      <w:spacing w:after="0" w:line="240" w:lineRule="auto"/>
    </w:pPr>
    <w:rPr>
      <w:color w:val="000000" w:themeColor="text1"/>
    </w:rPr>
  </w:style>
  <w:style w:type="character" w:styleId="ListParagraphChar" w:customStyle="1">
    <w:name w:val="List Paragraph Char"/>
    <w:link w:val="ListParagraph"/>
    <w:uiPriority w:val="34"/>
    <w:rsid w:val="00486A3D"/>
    <w:rPr>
      <w:color w:val="000000" w:themeColor="text1"/>
    </w:rPr>
  </w:style>
  <w:style w:type="table" w:styleId="ListTable1Light-Accent1">
    <w:name w:val="List Table 1 Light Accent 1"/>
    <w:basedOn w:val="TableNormal"/>
    <w:uiPriority w:val="46"/>
    <w:rsid w:val="006C2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6C283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0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E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07E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07EA"/>
    <w:rPr>
      <w:b/>
      <w:bCs/>
      <w:color w:val="000000" w:themeColor="text1"/>
      <w:sz w:val="20"/>
      <w:szCs w:val="20"/>
    </w:rPr>
  </w:style>
  <w:style w:type="character" w:styleId="ui-provider" w:customStyle="1">
    <w:name w:val="ui-provider"/>
    <w:basedOn w:val="DefaultParagraphFont"/>
    <w:rsid w:val="006F7892"/>
  </w:style>
  <w:style w:type="paragraph" w:styleId="paragraph" w:customStyle="1">
    <w:name w:val="paragraph"/>
    <w:basedOn w:val="Normal"/>
    <w:rsid w:val="001E50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1E50F5"/>
  </w:style>
  <w:style w:type="character" w:styleId="eop" w:customStyle="1">
    <w:name w:val="eop"/>
    <w:basedOn w:val="DefaultParagraphFont"/>
    <w:rsid w:val="001E50F5"/>
  </w:style>
  <w:style w:type="character" w:styleId="scxw4178520" w:customStyle="1">
    <w:name w:val="scxw4178520"/>
    <w:basedOn w:val="DefaultParagraphFont"/>
    <w:rsid w:val="003D599A"/>
  </w:style>
  <w:style w:type="character" w:styleId="tabchar" w:customStyle="1">
    <w:name w:val="tabchar"/>
    <w:basedOn w:val="DefaultParagraphFont"/>
    <w:rsid w:val="003D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D542A1B027648BED4E7172EBDA60E" ma:contentTypeVersion="42" ma:contentTypeDescription="Create a new document." ma:contentTypeScope="" ma:versionID="705869f662de5dd6a1f1a782d3b634b8">
  <xsd:schema xmlns:xsd="http://www.w3.org/2001/XMLSchema" xmlns:xs="http://www.w3.org/2001/XMLSchema" xmlns:p="http://schemas.microsoft.com/office/2006/metadata/properties" xmlns:ns1="http://schemas.microsoft.com/sharepoint/v3" xmlns:ns2="16320357-bf1b-40b8-8e3b-5070b4847219" xmlns:ns3="68387d5c-e546-4ede-b551-0fc1bfdf39cf" xmlns:ns4="a0599f75-8b4a-4a8f-b163-633385afd584" targetNamespace="http://schemas.microsoft.com/office/2006/metadata/properties" ma:root="true" ma:fieldsID="d9e402807194c7d71be7df97e286eda9" ns1:_="" ns2:_="" ns3:_="" ns4:_="">
    <xsd:import namespace="http://schemas.microsoft.com/sharepoint/v3"/>
    <xsd:import namespace="16320357-bf1b-40b8-8e3b-5070b4847219"/>
    <xsd:import namespace="68387d5c-e546-4ede-b551-0fc1bfdf39cf"/>
    <xsd:import namespace="a0599f75-8b4a-4a8f-b163-633385af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ssociated" minOccurs="0"/>
                <xsd:element ref="ns1:_ip_UnifiedCompliancePolicyProperties" minOccurs="0"/>
                <xsd:element ref="ns1:_ip_UnifiedCompliancePolicyUIAction" minOccurs="0"/>
                <xsd:element ref="ns3:Supplier" minOccurs="0"/>
                <xsd:element ref="ns4:SharedWithUsers" minOccurs="0"/>
                <xsd:element ref="ns4:SharedWithDetails" minOccurs="0"/>
                <xsd:element ref="ns3:_Flow_SignoffStatus" minOccurs="0"/>
                <xsd:element ref="ns2:MediaServiceDateTaken" minOccurs="0"/>
                <xsd:element ref="ns3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0357-bf1b-40b8-8e3b-5070b4847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c37f7f-f4c8-45a6-9b87-c6364bae1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7d5c-e546-4ede-b551-0fc1bfdf39cf" elementFormDefault="qualified">
    <xsd:import namespace="http://schemas.microsoft.com/office/2006/documentManagement/types"/>
    <xsd:import namespace="http://schemas.microsoft.com/office/infopath/2007/PartnerControls"/>
    <xsd:element name="Associated" ma:index="12" nillable="true" ma:displayName="Associated" ma:description="Select associated Funding Agreement" ma:format="Dropdown" ma:internalName="Associa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001"/>
                    <xsd:enumeration value="FA002"/>
                    <xsd:enumeration value="FA003"/>
                    <xsd:enumeration value="FA004"/>
                    <xsd:enumeration value="FA005"/>
                    <xsd:enumeration value="FA006"/>
                    <xsd:enumeration value="FA007"/>
                    <xsd:enumeration value="FA008"/>
                    <xsd:enumeration value="FA009"/>
                    <xsd:enumeration value="FA010"/>
                    <xsd:enumeration value="FA011"/>
                    <xsd:enumeration value="FA012"/>
                    <xsd:enumeration value="FA013"/>
                    <xsd:enumeration value="FA014"/>
                    <xsd:enumeration value="FA015"/>
                    <xsd:enumeration value="FA016"/>
                    <xsd:enumeration value="FA017"/>
                    <xsd:enumeration value="FA018"/>
                    <xsd:enumeration value="FA019"/>
                    <xsd:enumeration value="FA020"/>
                    <xsd:enumeration value="FA021"/>
                    <xsd:enumeration value="FA022"/>
                  </xsd:restriction>
                </xsd:simpleType>
              </xsd:element>
            </xsd:sequence>
          </xsd:extension>
        </xsd:complexContent>
      </xsd:complexType>
    </xsd:element>
    <xsd:element name="Supplier" ma:index="15" nillable="true" ma:displayName="Applicant" ma:format="Dropdown" ma:internalName="Supplier">
      <xsd:simpleType>
        <xsd:restriction base="dms:Choice">
          <xsd:enumeration value="Allen's Training"/>
          <xsd:enumeration value="ANU"/>
          <xsd:enumeration value="Assisting Drug Dependants Inc. t/a Directions Health Services"/>
          <xsd:enumeration value="Black Dog Institute"/>
          <xsd:enumeration value="Canberra Alliance for Harm Minimisation &amp; Advocacy (CAHMA)"/>
          <xsd:enumeration value="Canberra Holistic Health Centre"/>
          <xsd:enumeration value="CatholicCare"/>
          <xsd:enumeration value="CBT Institute"/>
          <xsd:enumeration value="Dr David Gregory"/>
          <xsd:enumeration value="Dr Denise Kraus"/>
          <xsd:enumeration value="Dr Jane Elizabeth Keany"/>
          <xsd:enumeration value="Grand Pacific Health"/>
          <xsd:enumeration value="Hobart Place General Practice Pty Ltd"/>
          <xsd:enumeration value="Karralika Programs"/>
          <xsd:enumeration value="Marathon Health"/>
          <xsd:enumeration value="Mayden House"/>
          <xsd:enumeration value="National Health Co-operative"/>
          <xsd:enumeration value="OPC IT"/>
          <xsd:enumeration value="Toora Women Incorporated"/>
          <xsd:enumeration value="University of Canberra"/>
          <xsd:enumeration value="Winnunga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9f75-8b4a-4a8f-b163-633385af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00b058b-4464-46bd-9683-438dcc3ac7db}" ma:internalName="TaxCatchAll" ma:showField="CatchAllData" ma:web="a0599f75-8b4a-4a8f-b163-633385af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Associated xmlns="68387d5c-e546-4ede-b551-0fc1bfdf39cf" xsi:nil="true"/>
    <Supplier xmlns="68387d5c-e546-4ede-b551-0fc1bfdf39cf" xsi:nil="true"/>
    <_Flow_SignoffStatus xmlns="68387d5c-e546-4ede-b551-0fc1bfdf39cf" xsi:nil="true"/>
    <lcf76f155ced4ddcb4097134ff3c332f xmlns="16320357-bf1b-40b8-8e3b-5070b4847219">
      <Terms xmlns="http://schemas.microsoft.com/office/infopath/2007/PartnerControls"/>
    </lcf76f155ced4ddcb4097134ff3c332f>
    <TaxCatchAll xmlns="a0599f75-8b4a-4a8f-b163-633385afd584" xsi:nil="true"/>
    <SharedWithUsers xmlns="a0599f75-8b4a-4a8f-b163-633385afd58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FBB011-8F54-4FA3-8D4D-EA9825B85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0357-bf1b-40b8-8e3b-5070b4847219"/>
    <ds:schemaRef ds:uri="68387d5c-e546-4ede-b551-0fc1bfdf39cf"/>
    <ds:schemaRef ds:uri="a0599f75-8b4a-4a8f-b163-633385af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58043-B1D2-40B5-9D33-7B8D1DBD7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29535-DFCF-4521-A1EE-90E1D1B608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387d5c-e546-4ede-b551-0fc1bfdf39cf"/>
    <ds:schemaRef ds:uri="16320357-bf1b-40b8-8e3b-5070b4847219"/>
    <ds:schemaRef ds:uri="a0599f75-8b4a-4a8f-b163-633385afd5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Porritt</dc:creator>
  <keywords/>
  <dc:description/>
  <lastModifiedBy>Jessica Downey</lastModifiedBy>
  <revision>24</revision>
  <lastPrinted>2019-06-05T06:28:00.0000000Z</lastPrinted>
  <dcterms:created xsi:type="dcterms:W3CDTF">2023-11-28T03:35:00.0000000Z</dcterms:created>
  <dcterms:modified xsi:type="dcterms:W3CDTF">2026-05-26T03:17:50.9354413Z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0x010100942D542A1B027648BED4E7172EBDA60E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